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270BC" w14:textId="58F941B9" w:rsidR="00801677" w:rsidRDefault="00BF10EC" w:rsidP="009C7975">
      <w:pPr>
        <w:pStyle w:val="a6"/>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b/>
          <w:sz w:val="24"/>
          <w:lang w:eastAsia="zh-CN"/>
        </w:rPr>
      </w:pPr>
      <w:r w:rsidRPr="00BF10EC">
        <w:rPr>
          <w:rFonts w:ascii="Arial" w:hAnsi="Arial"/>
          <w:b/>
          <w:sz w:val="24"/>
        </w:rPr>
        <w:t>3GPP TSG-SA5 Meeting #15</w:t>
      </w:r>
      <w:r w:rsidR="00A35F20">
        <w:rPr>
          <w:rFonts w:ascii="Arial" w:hAnsi="Arial"/>
          <w:b/>
          <w:sz w:val="24"/>
        </w:rPr>
        <w:t>4</w:t>
      </w:r>
      <w:r w:rsidRPr="00BF10EC">
        <w:rPr>
          <w:rFonts w:ascii="Arial" w:hAnsi="Arial"/>
          <w:b/>
          <w:sz w:val="24"/>
        </w:rPr>
        <w:tab/>
      </w:r>
      <w:r>
        <w:rPr>
          <w:rFonts w:ascii="Arial" w:hAnsi="Arial"/>
          <w:b/>
          <w:sz w:val="24"/>
        </w:rPr>
        <w:tab/>
      </w:r>
      <w:r w:rsidR="002C67B5">
        <w:rPr>
          <w:rFonts w:ascii="Arial" w:hAnsi="Arial"/>
          <w:b/>
          <w:sz w:val="24"/>
        </w:rPr>
        <w:tab/>
      </w:r>
      <w:r w:rsidR="009C7975" w:rsidRPr="009C7975">
        <w:rPr>
          <w:rFonts w:ascii="Arial" w:hAnsi="Arial"/>
          <w:b/>
          <w:sz w:val="24"/>
        </w:rPr>
        <w:t>S5-24183</w:t>
      </w:r>
      <w:r w:rsidR="003966C4">
        <w:rPr>
          <w:rFonts w:ascii="Arial" w:hAnsi="Arial"/>
          <w:b/>
          <w:sz w:val="24"/>
        </w:rPr>
        <w:t>4</w:t>
      </w:r>
      <w:r w:rsidR="00A35F20" w:rsidRPr="00A35F20">
        <w:t xml:space="preserve"> </w:t>
      </w:r>
      <w:r w:rsidR="004827FC" w:rsidRPr="001F3951">
        <w:rPr>
          <w:rFonts w:ascii="Arial" w:hAnsi="Arial"/>
          <w:b/>
          <w:sz w:val="24"/>
        </w:rPr>
        <w:t>Changsha, China, 15 - 19 April 2024</w:t>
      </w:r>
      <w:r w:rsidR="004A42F9">
        <w:rPr>
          <w:rFonts w:eastAsia="等线"/>
          <w:b/>
          <w:bCs/>
          <w:sz w:val="24"/>
        </w:rPr>
        <w:tab/>
      </w:r>
      <w:r w:rsidR="00DC21B2">
        <w:tab/>
      </w:r>
      <w:r w:rsidR="00DC21B2">
        <w:rPr>
          <w:rFonts w:ascii="Arial" w:eastAsia="Batang" w:hAnsi="Arial" w:cs="Arial"/>
          <w:b/>
          <w:lang w:eastAsia="zh-CN"/>
        </w:rPr>
        <w:t xml:space="preserve">(revision of </w:t>
      </w:r>
      <w:r w:rsidR="00DC21B2">
        <w:rPr>
          <w:rFonts w:ascii="Arial" w:eastAsia="Batang" w:hAnsi="Arial" w:cs="Arial" w:hint="eastAsia"/>
          <w:b/>
          <w:lang w:eastAsia="zh-CN"/>
        </w:rPr>
        <w:t>S5-2</w:t>
      </w:r>
      <w:r w:rsidR="003966C4">
        <w:rPr>
          <w:rFonts w:ascii="Arial" w:eastAsia="Batang" w:hAnsi="Arial" w:cs="Arial"/>
          <w:b/>
          <w:lang w:eastAsia="zh-CN"/>
        </w:rPr>
        <w:t>41605</w:t>
      </w:r>
      <w:r w:rsidR="00DC21B2">
        <w:rPr>
          <w:rFonts w:ascii="Arial" w:eastAsia="Batang" w:hAnsi="Arial" w:cs="Arial"/>
          <w:b/>
          <w:lang w:eastAsia="zh-CN"/>
        </w:rPr>
        <w:t>)</w:t>
      </w:r>
    </w:p>
    <w:p w14:paraId="14CB9AF1"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05968">
        <w:rPr>
          <w:rFonts w:ascii="Arial" w:eastAsia="Batang" w:hAnsi="Arial"/>
          <w:b/>
          <w:sz w:val="24"/>
          <w:szCs w:val="24"/>
          <w:lang w:val="en-US" w:eastAsia="zh-CN"/>
        </w:rPr>
        <w:t>Huawei</w:t>
      </w:r>
    </w:p>
    <w:p w14:paraId="6203BD55" w14:textId="2058EF96" w:rsidR="00801677" w:rsidRDefault="00DC21B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FD16C5">
        <w:rPr>
          <w:rFonts w:ascii="Arial" w:eastAsia="Batang" w:hAnsi="Arial" w:cs="Arial"/>
          <w:b/>
          <w:sz w:val="24"/>
          <w:szCs w:val="24"/>
          <w:lang w:eastAsia="zh-CN"/>
        </w:rPr>
        <w:t>S</w:t>
      </w:r>
      <w:r>
        <w:rPr>
          <w:rFonts w:ascii="Arial" w:eastAsia="Batang" w:hAnsi="Arial" w:cs="Arial"/>
          <w:b/>
          <w:sz w:val="24"/>
          <w:szCs w:val="24"/>
          <w:lang w:eastAsia="zh-CN"/>
        </w:rPr>
        <w:t xml:space="preserve">ID on </w:t>
      </w:r>
      <w:r w:rsidR="006961E1">
        <w:rPr>
          <w:rFonts w:ascii="Arial" w:eastAsia="Batang" w:hAnsi="Arial" w:cs="Arial"/>
          <w:b/>
          <w:sz w:val="24"/>
          <w:szCs w:val="24"/>
          <w:lang w:eastAsia="zh-CN"/>
        </w:rPr>
        <w:t>c</w:t>
      </w:r>
      <w:r w:rsidR="006961E1">
        <w:rPr>
          <w:rFonts w:ascii="Arial" w:eastAsia="Batang" w:hAnsi="Arial" w:cs="Arial" w:hint="eastAsia"/>
          <w:b/>
          <w:sz w:val="24"/>
          <w:szCs w:val="24"/>
          <w:lang w:eastAsia="zh-CN"/>
        </w:rPr>
        <w:t xml:space="preserve">harging </w:t>
      </w:r>
      <w:r w:rsidR="006961E1">
        <w:rPr>
          <w:rFonts w:ascii="Arial" w:eastAsia="Batang" w:hAnsi="Arial" w:cs="Arial"/>
          <w:b/>
          <w:sz w:val="24"/>
          <w:szCs w:val="24"/>
          <w:lang w:eastAsia="zh-CN"/>
        </w:rPr>
        <w:t>a</w:t>
      </w:r>
      <w:r w:rsidR="006961E1">
        <w:rPr>
          <w:rFonts w:ascii="Arial" w:eastAsia="Batang" w:hAnsi="Arial" w:cs="Arial" w:hint="eastAsia"/>
          <w:b/>
          <w:sz w:val="24"/>
          <w:szCs w:val="24"/>
          <w:lang w:eastAsia="zh-CN"/>
        </w:rPr>
        <w:t xml:space="preserve">spects </w:t>
      </w:r>
      <w:r w:rsidR="001A7755">
        <w:rPr>
          <w:rFonts w:ascii="Arial" w:eastAsia="Batang" w:hAnsi="Arial" w:cs="Arial"/>
          <w:b/>
          <w:sz w:val="24"/>
          <w:szCs w:val="24"/>
          <w:lang w:eastAsia="zh-CN"/>
        </w:rPr>
        <w:t>of</w:t>
      </w:r>
      <w:r w:rsidR="00FD16C5" w:rsidRPr="00FD16C5">
        <w:rPr>
          <w:rFonts w:ascii="Arial" w:eastAsia="Batang" w:hAnsi="Arial" w:cs="Arial"/>
          <w:b/>
          <w:sz w:val="24"/>
          <w:szCs w:val="24"/>
          <w:lang w:eastAsia="zh-CN"/>
        </w:rPr>
        <w:t xml:space="preserve"> </w:t>
      </w:r>
      <w:r w:rsidR="006961E1">
        <w:rPr>
          <w:rFonts w:ascii="Arial" w:eastAsia="Batang" w:hAnsi="Arial" w:cs="Arial"/>
          <w:b/>
          <w:sz w:val="24"/>
          <w:szCs w:val="24"/>
          <w:lang w:eastAsia="zh-CN"/>
        </w:rPr>
        <w:t>e</w:t>
      </w:r>
      <w:r w:rsidR="006961E1" w:rsidRPr="00FD16C5">
        <w:rPr>
          <w:rFonts w:ascii="Arial" w:eastAsia="Batang" w:hAnsi="Arial" w:cs="Arial"/>
          <w:b/>
          <w:sz w:val="24"/>
          <w:szCs w:val="24"/>
          <w:lang w:eastAsia="zh-CN"/>
        </w:rPr>
        <w:t xml:space="preserve">nergy </w:t>
      </w:r>
      <w:r w:rsidR="006961E1">
        <w:rPr>
          <w:rFonts w:ascii="Arial" w:eastAsia="Batang" w:hAnsi="Arial" w:cs="Arial"/>
          <w:b/>
          <w:sz w:val="24"/>
          <w:szCs w:val="24"/>
          <w:lang w:eastAsia="zh-CN"/>
        </w:rPr>
        <w:t>e</w:t>
      </w:r>
      <w:r w:rsidR="006961E1" w:rsidRPr="00FD16C5">
        <w:rPr>
          <w:rFonts w:ascii="Arial" w:eastAsia="Batang" w:hAnsi="Arial" w:cs="Arial"/>
          <w:b/>
          <w:sz w:val="24"/>
          <w:szCs w:val="24"/>
          <w:lang w:eastAsia="zh-CN"/>
        </w:rPr>
        <w:t xml:space="preserve">fficiency </w:t>
      </w:r>
    </w:p>
    <w:p w14:paraId="44833F0B"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8BAB354" w14:textId="1BB97845" w:rsidR="00801677" w:rsidRDefault="00DC21B2" w:rsidP="001208CC">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3D7E685F" w14:textId="77777777" w:rsidR="00801677" w:rsidRDefault="00DC21B2">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576C999" w14:textId="77777777" w:rsidR="00801677" w:rsidRDefault="00DC21B2">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2920B831" w14:textId="3DBABD38"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New </w:t>
      </w:r>
      <w:r w:rsidR="001208CC">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ID on Charging </w:t>
      </w:r>
      <w:r w:rsidR="000E345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Aspects </w:t>
      </w:r>
      <w:r w:rsidR="001A775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of</w:t>
      </w:r>
      <w:r w:rsidR="001208CC" w:rsidRPr="001208CC">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Energy Efficiency </w:t>
      </w:r>
    </w:p>
    <w:p w14:paraId="6746FFD2" w14:textId="77777777" w:rsidR="00801677" w:rsidRDefault="00801677">
      <w:pPr>
        <w:pStyle w:val="Guidance"/>
      </w:pPr>
    </w:p>
    <w:p w14:paraId="29D11B31" w14:textId="494AED4C"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proofErr w:type="spellStart"/>
      <w:r w:rsidR="0023547F" w:rsidRPr="0023547F">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FS_</w:t>
      </w:r>
      <w:r w:rsidR="004827F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Energy</w:t>
      </w:r>
      <w:r w:rsidR="0023547F">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_CH</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60D02F6" w14:textId="77777777" w:rsidR="00801677" w:rsidRDefault="00801677">
      <w:pPr>
        <w:pStyle w:val="Guidance"/>
      </w:pPr>
    </w:p>
    <w:p w14:paraId="4C37813E" w14:textId="77777777"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865F441" w14:textId="77777777" w:rsidR="00801677" w:rsidRDefault="00801677">
      <w:pPr>
        <w:pStyle w:val="Guidance"/>
      </w:pPr>
    </w:p>
    <w:p w14:paraId="4A581517" w14:textId="26816D0E" w:rsidR="00801677" w:rsidRDefault="00DC21B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sidR="0020449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302DE507" w14:textId="77777777" w:rsidR="00801677" w:rsidRDefault="00801677">
      <w:pPr>
        <w:pStyle w:val="Guidance"/>
      </w:pPr>
    </w:p>
    <w:p w14:paraId="6BB816EE"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0549D0D" w14:textId="77777777" w:rsidR="00801677" w:rsidRDefault="00DC21B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01677" w14:paraId="6D70C645" w14:textId="77777777">
        <w:trPr>
          <w:cantSplit/>
          <w:jc w:val="center"/>
        </w:trPr>
        <w:tc>
          <w:tcPr>
            <w:tcW w:w="1515" w:type="dxa"/>
            <w:tcBorders>
              <w:bottom w:val="single" w:sz="12" w:space="0" w:color="auto"/>
              <w:right w:val="single" w:sz="12" w:space="0" w:color="auto"/>
            </w:tcBorders>
            <w:shd w:val="clear" w:color="auto" w:fill="E0E0E0"/>
          </w:tcPr>
          <w:p w14:paraId="1919C77A" w14:textId="77777777" w:rsidR="00801677" w:rsidRDefault="00DC21B2">
            <w:pPr>
              <w:pStyle w:val="TAH"/>
            </w:pPr>
            <w:r>
              <w:t>Affects:</w:t>
            </w:r>
          </w:p>
        </w:tc>
        <w:tc>
          <w:tcPr>
            <w:tcW w:w="1275" w:type="dxa"/>
            <w:tcBorders>
              <w:left w:val="nil"/>
              <w:bottom w:val="single" w:sz="12" w:space="0" w:color="auto"/>
            </w:tcBorders>
            <w:shd w:val="clear" w:color="auto" w:fill="E0E0E0"/>
          </w:tcPr>
          <w:p w14:paraId="0D065F4D" w14:textId="77777777" w:rsidR="00801677" w:rsidRDefault="00DC21B2">
            <w:pPr>
              <w:pStyle w:val="TAH"/>
            </w:pPr>
            <w:r>
              <w:t>UICC apps</w:t>
            </w:r>
          </w:p>
        </w:tc>
        <w:tc>
          <w:tcPr>
            <w:tcW w:w="1037" w:type="dxa"/>
            <w:tcBorders>
              <w:bottom w:val="single" w:sz="12" w:space="0" w:color="auto"/>
            </w:tcBorders>
            <w:shd w:val="clear" w:color="auto" w:fill="E0E0E0"/>
          </w:tcPr>
          <w:p w14:paraId="4882C77E" w14:textId="77777777" w:rsidR="00801677" w:rsidRDefault="00DC21B2">
            <w:pPr>
              <w:pStyle w:val="TAH"/>
            </w:pPr>
            <w:r>
              <w:t>ME</w:t>
            </w:r>
          </w:p>
        </w:tc>
        <w:tc>
          <w:tcPr>
            <w:tcW w:w="850" w:type="dxa"/>
            <w:tcBorders>
              <w:bottom w:val="single" w:sz="12" w:space="0" w:color="auto"/>
            </w:tcBorders>
            <w:shd w:val="clear" w:color="auto" w:fill="E0E0E0"/>
          </w:tcPr>
          <w:p w14:paraId="5C2C014B" w14:textId="77777777" w:rsidR="00801677" w:rsidRDefault="00DC21B2">
            <w:pPr>
              <w:pStyle w:val="TAH"/>
            </w:pPr>
            <w:r>
              <w:t>AN</w:t>
            </w:r>
          </w:p>
        </w:tc>
        <w:tc>
          <w:tcPr>
            <w:tcW w:w="851" w:type="dxa"/>
            <w:tcBorders>
              <w:bottom w:val="single" w:sz="12" w:space="0" w:color="auto"/>
            </w:tcBorders>
            <w:shd w:val="clear" w:color="auto" w:fill="E0E0E0"/>
          </w:tcPr>
          <w:p w14:paraId="1F3A6FE4" w14:textId="77777777" w:rsidR="00801677" w:rsidRDefault="00DC21B2">
            <w:pPr>
              <w:pStyle w:val="TAH"/>
            </w:pPr>
            <w:r>
              <w:t>CN</w:t>
            </w:r>
          </w:p>
        </w:tc>
        <w:tc>
          <w:tcPr>
            <w:tcW w:w="1752" w:type="dxa"/>
            <w:tcBorders>
              <w:bottom w:val="single" w:sz="12" w:space="0" w:color="auto"/>
            </w:tcBorders>
            <w:shd w:val="clear" w:color="auto" w:fill="E0E0E0"/>
          </w:tcPr>
          <w:p w14:paraId="1FE348E9" w14:textId="77777777" w:rsidR="00801677" w:rsidRDefault="00DC21B2">
            <w:pPr>
              <w:pStyle w:val="TAH"/>
            </w:pPr>
            <w:r>
              <w:t>Others (specify)</w:t>
            </w:r>
          </w:p>
        </w:tc>
      </w:tr>
      <w:tr w:rsidR="00801677" w14:paraId="3DF358CC" w14:textId="77777777">
        <w:trPr>
          <w:cantSplit/>
          <w:jc w:val="center"/>
        </w:trPr>
        <w:tc>
          <w:tcPr>
            <w:tcW w:w="1515" w:type="dxa"/>
            <w:tcBorders>
              <w:top w:val="nil"/>
              <w:right w:val="single" w:sz="12" w:space="0" w:color="auto"/>
            </w:tcBorders>
          </w:tcPr>
          <w:p w14:paraId="1A7324AD" w14:textId="77777777" w:rsidR="00801677" w:rsidRDefault="00DC21B2">
            <w:pPr>
              <w:pStyle w:val="TAH"/>
            </w:pPr>
            <w:r>
              <w:t>Yes</w:t>
            </w:r>
          </w:p>
        </w:tc>
        <w:tc>
          <w:tcPr>
            <w:tcW w:w="1275" w:type="dxa"/>
            <w:tcBorders>
              <w:top w:val="nil"/>
              <w:left w:val="nil"/>
            </w:tcBorders>
          </w:tcPr>
          <w:p w14:paraId="4E52D1FF" w14:textId="77777777" w:rsidR="00801677" w:rsidRDefault="00801677">
            <w:pPr>
              <w:pStyle w:val="TAC"/>
            </w:pPr>
          </w:p>
        </w:tc>
        <w:tc>
          <w:tcPr>
            <w:tcW w:w="1037" w:type="dxa"/>
            <w:tcBorders>
              <w:top w:val="nil"/>
            </w:tcBorders>
          </w:tcPr>
          <w:p w14:paraId="5A4EF29C" w14:textId="77777777" w:rsidR="00801677" w:rsidRDefault="00801677">
            <w:pPr>
              <w:pStyle w:val="TAC"/>
            </w:pPr>
          </w:p>
        </w:tc>
        <w:tc>
          <w:tcPr>
            <w:tcW w:w="850" w:type="dxa"/>
            <w:tcBorders>
              <w:top w:val="nil"/>
            </w:tcBorders>
          </w:tcPr>
          <w:p w14:paraId="21BE35BF" w14:textId="29445A08" w:rsidR="00801677" w:rsidRDefault="001F2298">
            <w:pPr>
              <w:pStyle w:val="TAC"/>
            </w:pPr>
            <w:r>
              <w:t>X</w:t>
            </w:r>
          </w:p>
        </w:tc>
        <w:tc>
          <w:tcPr>
            <w:tcW w:w="851" w:type="dxa"/>
            <w:tcBorders>
              <w:top w:val="nil"/>
            </w:tcBorders>
          </w:tcPr>
          <w:p w14:paraId="1920A985" w14:textId="77777777" w:rsidR="00801677" w:rsidRDefault="00DC21B2">
            <w:pPr>
              <w:pStyle w:val="TAC"/>
            </w:pPr>
            <w:r>
              <w:t>X</w:t>
            </w:r>
          </w:p>
        </w:tc>
        <w:tc>
          <w:tcPr>
            <w:tcW w:w="1752" w:type="dxa"/>
            <w:tcBorders>
              <w:top w:val="nil"/>
            </w:tcBorders>
          </w:tcPr>
          <w:p w14:paraId="15141196" w14:textId="77777777" w:rsidR="00801677" w:rsidRDefault="00801677">
            <w:pPr>
              <w:pStyle w:val="TAC"/>
            </w:pPr>
          </w:p>
        </w:tc>
      </w:tr>
      <w:tr w:rsidR="00801677" w14:paraId="3B3574DA" w14:textId="77777777">
        <w:trPr>
          <w:cantSplit/>
          <w:jc w:val="center"/>
        </w:trPr>
        <w:tc>
          <w:tcPr>
            <w:tcW w:w="1515" w:type="dxa"/>
            <w:tcBorders>
              <w:right w:val="single" w:sz="12" w:space="0" w:color="auto"/>
            </w:tcBorders>
          </w:tcPr>
          <w:p w14:paraId="3BA25184" w14:textId="77777777" w:rsidR="00801677" w:rsidRDefault="00DC21B2">
            <w:pPr>
              <w:pStyle w:val="TAH"/>
            </w:pPr>
            <w:r>
              <w:t>No</w:t>
            </w:r>
          </w:p>
        </w:tc>
        <w:tc>
          <w:tcPr>
            <w:tcW w:w="1275" w:type="dxa"/>
            <w:tcBorders>
              <w:left w:val="nil"/>
            </w:tcBorders>
          </w:tcPr>
          <w:p w14:paraId="5D1E12C3" w14:textId="77777777" w:rsidR="00801677" w:rsidRDefault="00DC21B2">
            <w:pPr>
              <w:pStyle w:val="TAC"/>
            </w:pPr>
            <w:r>
              <w:t>X</w:t>
            </w:r>
          </w:p>
        </w:tc>
        <w:tc>
          <w:tcPr>
            <w:tcW w:w="1037" w:type="dxa"/>
          </w:tcPr>
          <w:p w14:paraId="65C2AC90" w14:textId="77777777" w:rsidR="00801677" w:rsidRDefault="00DC21B2">
            <w:pPr>
              <w:pStyle w:val="TAC"/>
            </w:pPr>
            <w:r>
              <w:t>X</w:t>
            </w:r>
          </w:p>
        </w:tc>
        <w:tc>
          <w:tcPr>
            <w:tcW w:w="850" w:type="dxa"/>
          </w:tcPr>
          <w:p w14:paraId="7862F576" w14:textId="226574F3" w:rsidR="00801677" w:rsidRDefault="00801677">
            <w:pPr>
              <w:pStyle w:val="TAC"/>
            </w:pPr>
          </w:p>
        </w:tc>
        <w:tc>
          <w:tcPr>
            <w:tcW w:w="851" w:type="dxa"/>
          </w:tcPr>
          <w:p w14:paraId="076FB851" w14:textId="77777777" w:rsidR="00801677" w:rsidRDefault="00801677">
            <w:pPr>
              <w:pStyle w:val="TAC"/>
            </w:pPr>
          </w:p>
        </w:tc>
        <w:tc>
          <w:tcPr>
            <w:tcW w:w="1752" w:type="dxa"/>
          </w:tcPr>
          <w:p w14:paraId="63FEA60F" w14:textId="382DDE31" w:rsidR="00801677" w:rsidRDefault="004827FC">
            <w:pPr>
              <w:pStyle w:val="TAC"/>
            </w:pPr>
            <w:r>
              <w:t>X</w:t>
            </w:r>
          </w:p>
        </w:tc>
      </w:tr>
      <w:tr w:rsidR="00801677" w14:paraId="4146BF8F" w14:textId="77777777">
        <w:trPr>
          <w:cantSplit/>
          <w:jc w:val="center"/>
        </w:trPr>
        <w:tc>
          <w:tcPr>
            <w:tcW w:w="1515" w:type="dxa"/>
            <w:tcBorders>
              <w:right w:val="single" w:sz="12" w:space="0" w:color="auto"/>
            </w:tcBorders>
          </w:tcPr>
          <w:p w14:paraId="0CD09C26" w14:textId="77777777" w:rsidR="00801677" w:rsidRDefault="00DC21B2">
            <w:pPr>
              <w:pStyle w:val="TAH"/>
            </w:pPr>
            <w:r>
              <w:t>Don't know</w:t>
            </w:r>
          </w:p>
        </w:tc>
        <w:tc>
          <w:tcPr>
            <w:tcW w:w="1275" w:type="dxa"/>
            <w:tcBorders>
              <w:left w:val="nil"/>
            </w:tcBorders>
          </w:tcPr>
          <w:p w14:paraId="3A032630" w14:textId="77777777" w:rsidR="00801677" w:rsidRDefault="00801677">
            <w:pPr>
              <w:pStyle w:val="TAC"/>
            </w:pPr>
          </w:p>
        </w:tc>
        <w:tc>
          <w:tcPr>
            <w:tcW w:w="1037" w:type="dxa"/>
          </w:tcPr>
          <w:p w14:paraId="25DCC4C0" w14:textId="77777777" w:rsidR="00801677" w:rsidRDefault="00801677">
            <w:pPr>
              <w:pStyle w:val="TAC"/>
            </w:pPr>
          </w:p>
        </w:tc>
        <w:tc>
          <w:tcPr>
            <w:tcW w:w="850" w:type="dxa"/>
          </w:tcPr>
          <w:p w14:paraId="2174ADE7" w14:textId="77777777" w:rsidR="00801677" w:rsidRDefault="00801677">
            <w:pPr>
              <w:pStyle w:val="TAC"/>
            </w:pPr>
          </w:p>
        </w:tc>
        <w:tc>
          <w:tcPr>
            <w:tcW w:w="851" w:type="dxa"/>
          </w:tcPr>
          <w:p w14:paraId="14403A95" w14:textId="77777777" w:rsidR="00801677" w:rsidRDefault="00801677">
            <w:pPr>
              <w:pStyle w:val="TAC"/>
            </w:pPr>
          </w:p>
        </w:tc>
        <w:tc>
          <w:tcPr>
            <w:tcW w:w="1752" w:type="dxa"/>
          </w:tcPr>
          <w:p w14:paraId="7F141A6D" w14:textId="5A7E6A9A" w:rsidR="00801677" w:rsidRDefault="00801677">
            <w:pPr>
              <w:pStyle w:val="TAC"/>
            </w:pPr>
          </w:p>
        </w:tc>
      </w:tr>
    </w:tbl>
    <w:p w14:paraId="522FA372" w14:textId="77777777" w:rsidR="00801677" w:rsidRDefault="00801677"/>
    <w:p w14:paraId="089E25BB"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61A3E31"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D0ADAD" w14:textId="77777777" w:rsidR="00801677" w:rsidRDefault="00DC21B2">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01677" w14:paraId="023F46D7" w14:textId="77777777">
        <w:trPr>
          <w:cantSplit/>
          <w:jc w:val="center"/>
        </w:trPr>
        <w:tc>
          <w:tcPr>
            <w:tcW w:w="452" w:type="dxa"/>
          </w:tcPr>
          <w:p w14:paraId="0BA39174" w14:textId="6C2F920F" w:rsidR="00801677" w:rsidRDefault="00666D32">
            <w:pPr>
              <w:pStyle w:val="TAC"/>
            </w:pPr>
            <w:r>
              <w:t>X</w:t>
            </w:r>
          </w:p>
        </w:tc>
        <w:tc>
          <w:tcPr>
            <w:tcW w:w="2917" w:type="dxa"/>
            <w:shd w:val="clear" w:color="auto" w:fill="E0E0E0"/>
          </w:tcPr>
          <w:p w14:paraId="1D0FCD2F" w14:textId="77777777" w:rsidR="00801677" w:rsidRDefault="00DC21B2">
            <w:pPr>
              <w:pStyle w:val="TAH"/>
              <w:ind w:right="-99"/>
              <w:jc w:val="left"/>
              <w:rPr>
                <w:b w:val="0"/>
                <w:bCs/>
                <w:color w:val="0000FF"/>
              </w:rPr>
            </w:pPr>
            <w:r>
              <w:rPr>
                <w:b w:val="0"/>
                <w:bCs/>
                <w:color w:val="0000FF"/>
                <w:sz w:val="20"/>
              </w:rPr>
              <w:t xml:space="preserve">Study </w:t>
            </w:r>
          </w:p>
        </w:tc>
      </w:tr>
      <w:tr w:rsidR="00801677" w14:paraId="4AD679B9" w14:textId="77777777">
        <w:trPr>
          <w:cantSplit/>
          <w:jc w:val="center"/>
        </w:trPr>
        <w:tc>
          <w:tcPr>
            <w:tcW w:w="452" w:type="dxa"/>
          </w:tcPr>
          <w:p w14:paraId="508D5383" w14:textId="77777777" w:rsidR="00801677" w:rsidRDefault="00801677">
            <w:pPr>
              <w:pStyle w:val="TAC"/>
            </w:pPr>
          </w:p>
        </w:tc>
        <w:tc>
          <w:tcPr>
            <w:tcW w:w="2917" w:type="dxa"/>
            <w:shd w:val="clear" w:color="auto" w:fill="E0E0E0"/>
          </w:tcPr>
          <w:p w14:paraId="58C9A547" w14:textId="77777777" w:rsidR="00801677" w:rsidRDefault="00DC21B2">
            <w:pPr>
              <w:pStyle w:val="TAH"/>
              <w:ind w:right="-99"/>
              <w:jc w:val="left"/>
              <w:rPr>
                <w:b w:val="0"/>
                <w:bCs/>
                <w:color w:val="auto"/>
              </w:rPr>
            </w:pPr>
            <w:r>
              <w:rPr>
                <w:b w:val="0"/>
                <w:bCs/>
                <w:color w:val="auto"/>
                <w:sz w:val="20"/>
              </w:rPr>
              <w:t>Normative – Stage 1</w:t>
            </w:r>
          </w:p>
        </w:tc>
      </w:tr>
      <w:tr w:rsidR="00801677" w14:paraId="027052C7" w14:textId="77777777">
        <w:trPr>
          <w:cantSplit/>
          <w:jc w:val="center"/>
        </w:trPr>
        <w:tc>
          <w:tcPr>
            <w:tcW w:w="452" w:type="dxa"/>
          </w:tcPr>
          <w:p w14:paraId="21087B63" w14:textId="3CADA213" w:rsidR="00801677" w:rsidRDefault="00801677">
            <w:pPr>
              <w:pStyle w:val="TAC"/>
            </w:pPr>
          </w:p>
        </w:tc>
        <w:tc>
          <w:tcPr>
            <w:tcW w:w="2917" w:type="dxa"/>
            <w:shd w:val="clear" w:color="auto" w:fill="E0E0E0"/>
          </w:tcPr>
          <w:p w14:paraId="5D723BE3" w14:textId="77777777" w:rsidR="00801677" w:rsidRDefault="00DC21B2">
            <w:pPr>
              <w:pStyle w:val="TAH"/>
              <w:ind w:right="-99"/>
              <w:jc w:val="left"/>
              <w:rPr>
                <w:b w:val="0"/>
                <w:bCs/>
                <w:color w:val="auto"/>
              </w:rPr>
            </w:pPr>
            <w:r>
              <w:rPr>
                <w:b w:val="0"/>
                <w:bCs/>
                <w:color w:val="auto"/>
                <w:sz w:val="20"/>
              </w:rPr>
              <w:t>Normative – Stage 2</w:t>
            </w:r>
          </w:p>
        </w:tc>
      </w:tr>
      <w:tr w:rsidR="00801677" w14:paraId="6ED0A3ED" w14:textId="77777777">
        <w:trPr>
          <w:cantSplit/>
          <w:jc w:val="center"/>
        </w:trPr>
        <w:tc>
          <w:tcPr>
            <w:tcW w:w="452" w:type="dxa"/>
          </w:tcPr>
          <w:p w14:paraId="2A245192" w14:textId="77777777" w:rsidR="00801677" w:rsidRDefault="00801677">
            <w:pPr>
              <w:pStyle w:val="TAC"/>
            </w:pPr>
          </w:p>
        </w:tc>
        <w:tc>
          <w:tcPr>
            <w:tcW w:w="2917" w:type="dxa"/>
            <w:shd w:val="clear" w:color="auto" w:fill="E0E0E0"/>
          </w:tcPr>
          <w:p w14:paraId="4E5A0723" w14:textId="77777777" w:rsidR="00801677" w:rsidRDefault="00DC21B2">
            <w:pPr>
              <w:pStyle w:val="TAH"/>
              <w:ind w:right="-99"/>
              <w:jc w:val="left"/>
              <w:rPr>
                <w:b w:val="0"/>
                <w:bCs/>
                <w:color w:val="auto"/>
              </w:rPr>
            </w:pPr>
            <w:r>
              <w:rPr>
                <w:b w:val="0"/>
                <w:bCs/>
                <w:color w:val="auto"/>
                <w:sz w:val="20"/>
              </w:rPr>
              <w:t>Normative – Stage 3</w:t>
            </w:r>
          </w:p>
        </w:tc>
      </w:tr>
      <w:tr w:rsidR="00801677" w14:paraId="0691CE43" w14:textId="77777777">
        <w:trPr>
          <w:cantSplit/>
          <w:jc w:val="center"/>
        </w:trPr>
        <w:tc>
          <w:tcPr>
            <w:tcW w:w="452" w:type="dxa"/>
          </w:tcPr>
          <w:p w14:paraId="552DAF9C" w14:textId="77777777" w:rsidR="00801677" w:rsidRDefault="00801677">
            <w:pPr>
              <w:pStyle w:val="TAC"/>
            </w:pPr>
          </w:p>
        </w:tc>
        <w:tc>
          <w:tcPr>
            <w:tcW w:w="2917" w:type="dxa"/>
            <w:shd w:val="clear" w:color="auto" w:fill="E0E0E0"/>
          </w:tcPr>
          <w:p w14:paraId="54B6DEE5" w14:textId="77777777" w:rsidR="00801677" w:rsidRDefault="00DC21B2">
            <w:pPr>
              <w:pStyle w:val="TAH"/>
              <w:ind w:right="-99"/>
              <w:jc w:val="left"/>
              <w:rPr>
                <w:b w:val="0"/>
                <w:bCs/>
                <w:color w:val="auto"/>
              </w:rPr>
            </w:pPr>
            <w:r>
              <w:rPr>
                <w:b w:val="0"/>
                <w:bCs/>
                <w:color w:val="auto"/>
                <w:sz w:val="20"/>
              </w:rPr>
              <w:t>Normative – Other*</w:t>
            </w:r>
          </w:p>
        </w:tc>
      </w:tr>
    </w:tbl>
    <w:p w14:paraId="22A2965E" w14:textId="77777777" w:rsidR="00801677" w:rsidRDefault="00DC21B2">
      <w:pPr>
        <w:ind w:right="-99"/>
        <w:rPr>
          <w:b/>
        </w:rPr>
      </w:pPr>
      <w:r>
        <w:rPr>
          <w:b/>
        </w:rPr>
        <w:t>* Other = e.g. testing</w:t>
      </w:r>
    </w:p>
    <w:p w14:paraId="526F4633" w14:textId="77777777" w:rsidR="00801677" w:rsidRDefault="00801677">
      <w:pPr>
        <w:ind w:right="-99"/>
        <w:rPr>
          <w:b/>
        </w:rPr>
      </w:pPr>
    </w:p>
    <w:p w14:paraId="11E4F942" w14:textId="77777777" w:rsidR="00801677" w:rsidRDefault="00DC21B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83B0D94" w14:textId="77777777" w:rsidR="00801677" w:rsidRDefault="00DC21B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01677" w14:paraId="790F2C4F" w14:textId="77777777">
        <w:trPr>
          <w:cantSplit/>
          <w:jc w:val="center"/>
        </w:trPr>
        <w:tc>
          <w:tcPr>
            <w:tcW w:w="9313" w:type="dxa"/>
            <w:gridSpan w:val="4"/>
            <w:shd w:val="clear" w:color="auto" w:fill="E0E0E0"/>
          </w:tcPr>
          <w:p w14:paraId="2C84ADE0" w14:textId="77777777" w:rsidR="00801677" w:rsidRDefault="00DC21B2">
            <w:pPr>
              <w:pStyle w:val="TAH"/>
              <w:ind w:right="-99"/>
              <w:jc w:val="left"/>
            </w:pPr>
            <w:r>
              <w:lastRenderedPageBreak/>
              <w:t xml:space="preserve">Parent Work / Study Items </w:t>
            </w:r>
          </w:p>
        </w:tc>
      </w:tr>
      <w:tr w:rsidR="00801677" w14:paraId="46D770F8" w14:textId="77777777">
        <w:trPr>
          <w:cantSplit/>
          <w:jc w:val="center"/>
        </w:trPr>
        <w:tc>
          <w:tcPr>
            <w:tcW w:w="1101" w:type="dxa"/>
            <w:shd w:val="clear" w:color="auto" w:fill="E0E0E0"/>
          </w:tcPr>
          <w:p w14:paraId="5623CCE8" w14:textId="77777777" w:rsidR="00801677" w:rsidRDefault="00DC21B2">
            <w:pPr>
              <w:pStyle w:val="TAH"/>
              <w:ind w:right="-99"/>
              <w:jc w:val="left"/>
            </w:pPr>
            <w:r>
              <w:t>Acronym</w:t>
            </w:r>
          </w:p>
        </w:tc>
        <w:tc>
          <w:tcPr>
            <w:tcW w:w="1101" w:type="dxa"/>
            <w:shd w:val="clear" w:color="auto" w:fill="E0E0E0"/>
          </w:tcPr>
          <w:p w14:paraId="3678C403" w14:textId="77777777" w:rsidR="00801677" w:rsidRDefault="00DC21B2">
            <w:pPr>
              <w:pStyle w:val="TAH"/>
              <w:ind w:right="-99"/>
              <w:jc w:val="left"/>
            </w:pPr>
            <w:r>
              <w:t>Working Group</w:t>
            </w:r>
          </w:p>
        </w:tc>
        <w:tc>
          <w:tcPr>
            <w:tcW w:w="1101" w:type="dxa"/>
            <w:shd w:val="clear" w:color="auto" w:fill="E0E0E0"/>
          </w:tcPr>
          <w:p w14:paraId="520477DD" w14:textId="77777777" w:rsidR="00801677" w:rsidRDefault="00DC21B2">
            <w:pPr>
              <w:pStyle w:val="TAH"/>
              <w:ind w:right="-99"/>
              <w:jc w:val="left"/>
            </w:pPr>
            <w:r>
              <w:t>Unique ID</w:t>
            </w:r>
          </w:p>
        </w:tc>
        <w:tc>
          <w:tcPr>
            <w:tcW w:w="6010" w:type="dxa"/>
            <w:shd w:val="clear" w:color="auto" w:fill="E0E0E0"/>
          </w:tcPr>
          <w:p w14:paraId="10772BC9" w14:textId="77777777" w:rsidR="00801677" w:rsidRDefault="00DC21B2">
            <w:pPr>
              <w:pStyle w:val="TAH"/>
              <w:ind w:right="-99"/>
              <w:jc w:val="left"/>
            </w:pPr>
            <w:r>
              <w:t>Title (as in 3GPP Work Plan)</w:t>
            </w:r>
          </w:p>
        </w:tc>
      </w:tr>
      <w:tr w:rsidR="00801677" w14:paraId="12AF773D" w14:textId="77777777">
        <w:trPr>
          <w:cantSplit/>
          <w:jc w:val="center"/>
        </w:trPr>
        <w:tc>
          <w:tcPr>
            <w:tcW w:w="1101" w:type="dxa"/>
          </w:tcPr>
          <w:p w14:paraId="5215C7B7" w14:textId="77777777" w:rsidR="00801677" w:rsidRDefault="00801677">
            <w:pPr>
              <w:pStyle w:val="TAL"/>
            </w:pPr>
          </w:p>
        </w:tc>
        <w:tc>
          <w:tcPr>
            <w:tcW w:w="1101" w:type="dxa"/>
          </w:tcPr>
          <w:p w14:paraId="289B875B" w14:textId="77777777" w:rsidR="00801677" w:rsidRDefault="00801677">
            <w:pPr>
              <w:pStyle w:val="TAL"/>
            </w:pPr>
          </w:p>
        </w:tc>
        <w:tc>
          <w:tcPr>
            <w:tcW w:w="1101" w:type="dxa"/>
          </w:tcPr>
          <w:p w14:paraId="71A479A9" w14:textId="77777777" w:rsidR="00801677" w:rsidRDefault="00801677">
            <w:pPr>
              <w:pStyle w:val="TAL"/>
            </w:pPr>
          </w:p>
        </w:tc>
        <w:tc>
          <w:tcPr>
            <w:tcW w:w="6010" w:type="dxa"/>
          </w:tcPr>
          <w:p w14:paraId="4DDC2CCC" w14:textId="77777777" w:rsidR="00801677" w:rsidRDefault="00801677">
            <w:pPr>
              <w:pStyle w:val="TAL"/>
            </w:pPr>
          </w:p>
        </w:tc>
      </w:tr>
    </w:tbl>
    <w:p w14:paraId="707E0C90" w14:textId="77777777" w:rsidR="00801677" w:rsidRDefault="00801677"/>
    <w:p w14:paraId="2EB4F35D" w14:textId="77777777" w:rsidR="00801677" w:rsidRDefault="00DC21B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01677" w14:paraId="7C69703A" w14:textId="77777777">
        <w:trPr>
          <w:cantSplit/>
          <w:jc w:val="center"/>
        </w:trPr>
        <w:tc>
          <w:tcPr>
            <w:tcW w:w="9526" w:type="dxa"/>
            <w:gridSpan w:val="3"/>
            <w:shd w:val="clear" w:color="auto" w:fill="E0E0E0"/>
          </w:tcPr>
          <w:p w14:paraId="6EE904C8" w14:textId="77777777" w:rsidR="00801677" w:rsidRDefault="00DC21B2">
            <w:pPr>
              <w:pStyle w:val="TAH"/>
            </w:pPr>
            <w:r>
              <w:t>Other related Work /Study Items (if any)</w:t>
            </w:r>
          </w:p>
        </w:tc>
      </w:tr>
      <w:tr w:rsidR="00801677" w14:paraId="5F41D7AC" w14:textId="77777777">
        <w:trPr>
          <w:cantSplit/>
          <w:jc w:val="center"/>
        </w:trPr>
        <w:tc>
          <w:tcPr>
            <w:tcW w:w="1101" w:type="dxa"/>
            <w:shd w:val="clear" w:color="auto" w:fill="E0E0E0"/>
          </w:tcPr>
          <w:p w14:paraId="74035FC5" w14:textId="77777777" w:rsidR="00801677" w:rsidRDefault="00DC21B2">
            <w:pPr>
              <w:pStyle w:val="TAH"/>
            </w:pPr>
            <w:r>
              <w:t>Unique ID</w:t>
            </w:r>
          </w:p>
        </w:tc>
        <w:tc>
          <w:tcPr>
            <w:tcW w:w="3326" w:type="dxa"/>
            <w:shd w:val="clear" w:color="auto" w:fill="E0E0E0"/>
          </w:tcPr>
          <w:p w14:paraId="407E0EC3" w14:textId="77777777" w:rsidR="00801677" w:rsidRDefault="00DC21B2">
            <w:pPr>
              <w:pStyle w:val="TAH"/>
            </w:pPr>
            <w:r>
              <w:t>Title</w:t>
            </w:r>
          </w:p>
        </w:tc>
        <w:tc>
          <w:tcPr>
            <w:tcW w:w="5099" w:type="dxa"/>
            <w:shd w:val="clear" w:color="auto" w:fill="E0E0E0"/>
          </w:tcPr>
          <w:p w14:paraId="3F0934F8" w14:textId="77777777" w:rsidR="00801677" w:rsidRDefault="00DC21B2">
            <w:pPr>
              <w:pStyle w:val="TAH"/>
            </w:pPr>
            <w:r>
              <w:t>Nature of relationship</w:t>
            </w:r>
          </w:p>
        </w:tc>
      </w:tr>
      <w:tr w:rsidR="00155B06" w14:paraId="6BAAFDAD" w14:textId="77777777" w:rsidTr="00246A3B">
        <w:trPr>
          <w:cantSplit/>
          <w:jc w:val="center"/>
        </w:trPr>
        <w:tc>
          <w:tcPr>
            <w:tcW w:w="1101" w:type="dxa"/>
            <w:shd w:val="clear" w:color="auto" w:fill="FFFFFF" w:themeFill="background1"/>
          </w:tcPr>
          <w:p w14:paraId="74A3DF9A" w14:textId="723778CE" w:rsidR="00155B06" w:rsidRDefault="00155B06" w:rsidP="00155B06">
            <w:pPr>
              <w:pStyle w:val="TAL"/>
            </w:pPr>
            <w:r w:rsidRPr="00A53D3B">
              <w:t>940036</w:t>
            </w:r>
          </w:p>
        </w:tc>
        <w:tc>
          <w:tcPr>
            <w:tcW w:w="3326" w:type="dxa"/>
            <w:shd w:val="clear" w:color="auto" w:fill="FFFFFF" w:themeFill="background1"/>
          </w:tcPr>
          <w:p w14:paraId="4DC61B31" w14:textId="55226581" w:rsidR="00155B06" w:rsidRDefault="00155B06" w:rsidP="00155B06">
            <w:pPr>
              <w:pStyle w:val="TAL"/>
            </w:pPr>
            <w:r w:rsidRPr="00A53D3B">
              <w:t>Study on new aspects of EE for 5G networks Phase 2</w:t>
            </w:r>
          </w:p>
        </w:tc>
        <w:tc>
          <w:tcPr>
            <w:tcW w:w="5099" w:type="dxa"/>
            <w:shd w:val="clear" w:color="auto" w:fill="FFFFFF" w:themeFill="background1"/>
          </w:tcPr>
          <w:p w14:paraId="440E1791" w14:textId="239CEAA5" w:rsidR="00155B06" w:rsidRDefault="00155B06" w:rsidP="00155B06">
            <w:pPr>
              <w:pStyle w:val="TAL"/>
            </w:pPr>
            <w:r>
              <w:t>The Rel-18 study in SA5 on 5G energy efficiency and energy saving.</w:t>
            </w:r>
          </w:p>
        </w:tc>
      </w:tr>
      <w:tr w:rsidR="00155B06" w14:paraId="003D7581" w14:textId="77777777" w:rsidTr="00246A3B">
        <w:trPr>
          <w:cantSplit/>
          <w:jc w:val="center"/>
        </w:trPr>
        <w:tc>
          <w:tcPr>
            <w:tcW w:w="1101" w:type="dxa"/>
            <w:shd w:val="clear" w:color="auto" w:fill="FFFFFF" w:themeFill="background1"/>
          </w:tcPr>
          <w:p w14:paraId="1844184E" w14:textId="55E27B2E" w:rsidR="00155B06" w:rsidRDefault="00155B06" w:rsidP="00155B06">
            <w:pPr>
              <w:pStyle w:val="TAL"/>
            </w:pPr>
            <w:r w:rsidRPr="0029125A">
              <w:t>940037</w:t>
            </w:r>
          </w:p>
        </w:tc>
        <w:tc>
          <w:tcPr>
            <w:tcW w:w="3326" w:type="dxa"/>
            <w:shd w:val="clear" w:color="auto" w:fill="FFFFFF" w:themeFill="background1"/>
          </w:tcPr>
          <w:p w14:paraId="07651FB6" w14:textId="6C9C793D" w:rsidR="00155B06" w:rsidRDefault="00155B06" w:rsidP="00155B06">
            <w:pPr>
              <w:pStyle w:val="TAL"/>
            </w:pPr>
            <w:r w:rsidRPr="0029125A">
              <w:t>Enhancements of EE for 5G Phase 2</w:t>
            </w:r>
          </w:p>
        </w:tc>
        <w:tc>
          <w:tcPr>
            <w:tcW w:w="5099" w:type="dxa"/>
            <w:shd w:val="clear" w:color="auto" w:fill="FFFFFF" w:themeFill="background1"/>
          </w:tcPr>
          <w:p w14:paraId="4D7E4582" w14:textId="49E3F7B8" w:rsidR="00155B06" w:rsidRDefault="00155B06" w:rsidP="00155B06">
            <w:pPr>
              <w:pStyle w:val="TAL"/>
            </w:pPr>
            <w:r>
              <w:t>The Rel-18 work item in SA5 on 5G energy efficiency and energy saving.</w:t>
            </w:r>
          </w:p>
        </w:tc>
      </w:tr>
      <w:tr w:rsidR="00155B06" w14:paraId="1C36B9A1" w14:textId="77777777">
        <w:trPr>
          <w:cantSplit/>
          <w:jc w:val="center"/>
        </w:trPr>
        <w:tc>
          <w:tcPr>
            <w:tcW w:w="1101" w:type="dxa"/>
          </w:tcPr>
          <w:p w14:paraId="0F372937" w14:textId="257FA3F3" w:rsidR="00155B06" w:rsidRDefault="00155B06" w:rsidP="00155B06">
            <w:pPr>
              <w:pStyle w:val="TAL"/>
            </w:pPr>
            <w:r w:rsidRPr="0021204F">
              <w:t>960019</w:t>
            </w:r>
          </w:p>
        </w:tc>
        <w:tc>
          <w:tcPr>
            <w:tcW w:w="3326" w:type="dxa"/>
          </w:tcPr>
          <w:p w14:paraId="5234D688" w14:textId="2CC179EB" w:rsidR="00155B06" w:rsidRDefault="00155B06" w:rsidP="00155B06">
            <w:pPr>
              <w:pStyle w:val="TAL"/>
            </w:pPr>
            <w:r w:rsidRPr="0021204F">
              <w:t>Study on Energy Efficiency as service criteria</w:t>
            </w:r>
          </w:p>
        </w:tc>
        <w:tc>
          <w:tcPr>
            <w:tcW w:w="5099" w:type="dxa"/>
          </w:tcPr>
          <w:p w14:paraId="5016F80C" w14:textId="156F01A4" w:rsidR="00155B06" w:rsidRDefault="00155B06" w:rsidP="00155B06">
            <w:pPr>
              <w:pStyle w:val="TAL"/>
              <w:rPr>
                <w:lang w:eastAsia="zh-CN"/>
              </w:rPr>
            </w:pPr>
            <w:r>
              <w:t>The Rel-19 study in SA1 describes use cases and potential requirements in relation with this study.</w:t>
            </w:r>
          </w:p>
        </w:tc>
      </w:tr>
      <w:tr w:rsidR="00155B06" w14:paraId="09C6618C" w14:textId="77777777">
        <w:trPr>
          <w:cantSplit/>
          <w:jc w:val="center"/>
        </w:trPr>
        <w:tc>
          <w:tcPr>
            <w:tcW w:w="1101" w:type="dxa"/>
          </w:tcPr>
          <w:p w14:paraId="275683DE" w14:textId="5E9EBF2D" w:rsidR="00155B06" w:rsidRDefault="00155B06" w:rsidP="00155B06">
            <w:pPr>
              <w:pStyle w:val="TAL"/>
            </w:pPr>
            <w:r w:rsidRPr="00A53D3B">
              <w:t>1000033</w:t>
            </w:r>
          </w:p>
        </w:tc>
        <w:tc>
          <w:tcPr>
            <w:tcW w:w="3326" w:type="dxa"/>
          </w:tcPr>
          <w:p w14:paraId="3D0D90ED" w14:textId="0B190FF2" w:rsidR="00155B06" w:rsidRDefault="00155B06" w:rsidP="00155B06">
            <w:pPr>
              <w:pStyle w:val="TAL"/>
            </w:pPr>
            <w:r w:rsidRPr="00A53D3B">
              <w:t>Energy Efficiency as Service Criteria</w:t>
            </w:r>
            <w:bookmarkStart w:id="0" w:name="_GoBack"/>
            <w:bookmarkEnd w:id="0"/>
          </w:p>
        </w:tc>
        <w:tc>
          <w:tcPr>
            <w:tcW w:w="5099" w:type="dxa"/>
          </w:tcPr>
          <w:p w14:paraId="4C7D9B94" w14:textId="5B856E49" w:rsidR="00155B06" w:rsidRDefault="00155B06" w:rsidP="00155B06">
            <w:pPr>
              <w:pStyle w:val="TAL"/>
              <w:rPr>
                <w:lang w:eastAsia="zh-CN"/>
              </w:rPr>
            </w:pPr>
            <w:r>
              <w:t>The Rel-19 work item in SA1 provides Stage 1 requirements in relation with this study.</w:t>
            </w:r>
          </w:p>
        </w:tc>
      </w:tr>
      <w:tr w:rsidR="00155B06" w14:paraId="5FF6F7D4" w14:textId="77777777">
        <w:trPr>
          <w:cantSplit/>
          <w:jc w:val="center"/>
        </w:trPr>
        <w:tc>
          <w:tcPr>
            <w:tcW w:w="1101" w:type="dxa"/>
          </w:tcPr>
          <w:p w14:paraId="5778EEB7" w14:textId="28E4C947" w:rsidR="00155B06" w:rsidRDefault="00155B06" w:rsidP="00155B06">
            <w:pPr>
              <w:pStyle w:val="TAL"/>
            </w:pPr>
            <w:r w:rsidRPr="00A53D3B">
              <w:t>1010029</w:t>
            </w:r>
          </w:p>
        </w:tc>
        <w:tc>
          <w:tcPr>
            <w:tcW w:w="3326" w:type="dxa"/>
          </w:tcPr>
          <w:p w14:paraId="556AD498" w14:textId="3A016A14" w:rsidR="00155B06" w:rsidRDefault="00155B06" w:rsidP="00155B06">
            <w:pPr>
              <w:pStyle w:val="TAL"/>
            </w:pPr>
            <w:r>
              <w:t>study on 5GS Enhancement for Energy Efficiency and Energy Saving as a Service criteria</w:t>
            </w:r>
          </w:p>
        </w:tc>
        <w:tc>
          <w:tcPr>
            <w:tcW w:w="5099" w:type="dxa"/>
          </w:tcPr>
          <w:p w14:paraId="7E6ABD8E" w14:textId="7994E5FA" w:rsidR="00155B06" w:rsidRDefault="00155B06" w:rsidP="00155B06">
            <w:pPr>
              <w:pStyle w:val="TAL"/>
              <w:rPr>
                <w:lang w:eastAsia="zh-CN"/>
              </w:rPr>
            </w:pPr>
            <w:r>
              <w:t>The Rel-19 study in SA2 studies potential enhancements to the 5G system in relation with this study.</w:t>
            </w:r>
          </w:p>
        </w:tc>
      </w:tr>
      <w:tr w:rsidR="00155B06" w14:paraId="2E376EC4" w14:textId="77777777">
        <w:trPr>
          <w:cantSplit/>
          <w:jc w:val="center"/>
        </w:trPr>
        <w:tc>
          <w:tcPr>
            <w:tcW w:w="1101" w:type="dxa"/>
          </w:tcPr>
          <w:p w14:paraId="71241238" w14:textId="604287B7" w:rsidR="00155B06" w:rsidRDefault="00155B06" w:rsidP="00155B06">
            <w:pPr>
              <w:pStyle w:val="TAL"/>
            </w:pPr>
            <w:r w:rsidRPr="00522B90">
              <w:t>1020021</w:t>
            </w:r>
          </w:p>
        </w:tc>
        <w:tc>
          <w:tcPr>
            <w:tcW w:w="3326" w:type="dxa"/>
          </w:tcPr>
          <w:p w14:paraId="0FDBE0B0" w14:textId="7E5747B0" w:rsidR="00155B06" w:rsidRDefault="00155B06" w:rsidP="00155B06">
            <w:pPr>
              <w:pStyle w:val="TAL"/>
            </w:pPr>
            <w:r w:rsidRPr="00522B90">
              <w:t>Study on energy efficiency and energy saving aspects of 5G networks and services</w:t>
            </w:r>
          </w:p>
        </w:tc>
        <w:tc>
          <w:tcPr>
            <w:tcW w:w="5099" w:type="dxa"/>
          </w:tcPr>
          <w:p w14:paraId="01477A9C" w14:textId="382DFE1E" w:rsidR="00155B06" w:rsidRDefault="00155B06" w:rsidP="00155B06">
            <w:pPr>
              <w:pStyle w:val="TAL"/>
              <w:rPr>
                <w:lang w:eastAsia="zh-CN"/>
              </w:rPr>
            </w:pPr>
            <w:r>
              <w:t>The Rel-19 study in SA5 OAM studies potential enhancements to the 5G OAM system in relation with this study.</w:t>
            </w:r>
          </w:p>
        </w:tc>
      </w:tr>
    </w:tbl>
    <w:p w14:paraId="7A7C2416" w14:textId="1A98F71A" w:rsidR="00801677" w:rsidRDefault="00801677">
      <w:pPr>
        <w:pStyle w:val="FP"/>
        <w:rPr>
          <w:rFonts w:eastAsia="Yu Mincho"/>
        </w:rPr>
      </w:pPr>
    </w:p>
    <w:p w14:paraId="794C5F9B" w14:textId="77777777" w:rsidR="00522B90" w:rsidRPr="00522B90" w:rsidRDefault="00522B90">
      <w:pPr>
        <w:pStyle w:val="FP"/>
        <w:rPr>
          <w:rFonts w:eastAsia="Yu Mincho"/>
        </w:rPr>
      </w:pPr>
    </w:p>
    <w:p w14:paraId="07814E9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17301E9" w14:textId="5C08CDD9" w:rsidR="00646E9D" w:rsidRPr="001677D5" w:rsidRDefault="00646E9D" w:rsidP="00646E9D">
      <w:pPr>
        <w:spacing w:after="180"/>
        <w:rPr>
          <w:rFonts w:eastAsiaTheme="minorEastAsia"/>
        </w:rPr>
      </w:pPr>
      <w:r w:rsidRPr="001677D5">
        <w:rPr>
          <w:rFonts w:eastAsiaTheme="minorEastAsia"/>
        </w:rPr>
        <w:t>Energy efficiency, the ratio between the useful output and input of an energy conversion process, is the hot topic in 3GPP.</w:t>
      </w:r>
    </w:p>
    <w:p w14:paraId="2C55FF0E" w14:textId="7DF65DBF" w:rsidR="000A48F2" w:rsidRPr="001677D5" w:rsidRDefault="000A48F2" w:rsidP="000A48F2">
      <w:pPr>
        <w:spacing w:after="180"/>
        <w:rPr>
          <w:rFonts w:eastAsiaTheme="minorEastAsia"/>
        </w:rPr>
      </w:pPr>
      <w:r w:rsidRPr="001677D5">
        <w:rPr>
          <w:rFonts w:eastAsiaTheme="minorEastAsia"/>
        </w:rPr>
        <w:t>According to the service requirements specified by SA1 in Clause 6.15a TS 22.261</w:t>
      </w:r>
      <w:r w:rsidR="00887B81" w:rsidRPr="001677D5">
        <w:rPr>
          <w:rFonts w:eastAsiaTheme="minorEastAsia"/>
        </w:rPr>
        <w:t xml:space="preserve">, </w:t>
      </w:r>
      <w:r w:rsidRPr="001677D5">
        <w:rPr>
          <w:rFonts w:eastAsiaTheme="minorEastAsia"/>
        </w:rPr>
        <w:t>there are four types of requirement that have potential relevance to the charging aspects of energy efficiency.</w:t>
      </w:r>
    </w:p>
    <w:p w14:paraId="7A267BB2" w14:textId="1AB01B9A" w:rsidR="000A48F2" w:rsidRPr="001677D5" w:rsidRDefault="000A48F2" w:rsidP="000A48F2">
      <w:pPr>
        <w:pStyle w:val="B1"/>
        <w:rPr>
          <w:rFonts w:ascii="Times New Roman" w:eastAsiaTheme="minorEastAsia" w:hAnsi="Times New Roman"/>
        </w:rPr>
      </w:pPr>
      <w:r w:rsidRPr="001677D5">
        <w:rPr>
          <w:rFonts w:ascii="Times New Roman" w:eastAsiaTheme="minorEastAsia" w:hAnsi="Times New Roman"/>
        </w:rPr>
        <w:t>-</w:t>
      </w:r>
      <w:r w:rsidRPr="001677D5">
        <w:rPr>
          <w:rFonts w:ascii="Times New Roman" w:eastAsiaTheme="minorEastAsia" w:hAnsi="Times New Roman"/>
        </w:rPr>
        <w:tab/>
        <w:t>Associate energy consumption information with charging information or apply energy credit limit policy</w:t>
      </w:r>
      <w:r w:rsidR="00BA4C25">
        <w:rPr>
          <w:rFonts w:ascii="Times New Roman" w:eastAsiaTheme="minorEastAsia" w:hAnsi="Times New Roman"/>
        </w:rPr>
        <w:t>.</w:t>
      </w:r>
    </w:p>
    <w:p w14:paraId="31646409" w14:textId="77777777" w:rsidR="000A48F2" w:rsidRPr="001677D5" w:rsidRDefault="000A48F2" w:rsidP="000A48F2">
      <w:pPr>
        <w:spacing w:after="180"/>
        <w:rPr>
          <w:rFonts w:eastAsiaTheme="minorEastAsia"/>
          <w:i/>
        </w:rPr>
      </w:pPr>
      <w:r w:rsidRPr="001677D5">
        <w:rPr>
          <w:rFonts w:eastAsiaTheme="minorEastAsia"/>
          <w:i/>
        </w:rPr>
        <w:t>“Subject to operator’s policy, the 5G system shall support a means to associate energy consumption information with charging information based on subscription policies for services without QoS criteria. It is assumed charging events are assigned a corresponding energy consumption and this is compared against a policy of energy credit limit.” Clause 6.15a.2.2</w:t>
      </w:r>
    </w:p>
    <w:p w14:paraId="735E7739" w14:textId="711F97FE" w:rsidR="000A48F2" w:rsidRPr="001677D5" w:rsidRDefault="000A48F2" w:rsidP="000A48F2">
      <w:pPr>
        <w:pStyle w:val="B1"/>
        <w:rPr>
          <w:rFonts w:ascii="Times New Roman" w:eastAsiaTheme="minorEastAsia" w:hAnsi="Times New Roman"/>
        </w:rPr>
      </w:pPr>
      <w:r w:rsidRPr="001677D5">
        <w:rPr>
          <w:rFonts w:ascii="Times New Roman" w:eastAsiaTheme="minorEastAsia" w:hAnsi="Times New Roman"/>
        </w:rPr>
        <w:t>-</w:t>
      </w:r>
      <w:r w:rsidRPr="001677D5">
        <w:rPr>
          <w:rFonts w:ascii="Times New Roman" w:eastAsiaTheme="minorEastAsia" w:hAnsi="Times New Roman"/>
        </w:rPr>
        <w:tab/>
        <w:t>Report energy related information as part of charging information</w:t>
      </w:r>
      <w:r w:rsidR="00BA4C25">
        <w:rPr>
          <w:rFonts w:ascii="Times New Roman" w:eastAsiaTheme="minorEastAsia" w:hAnsi="Times New Roman"/>
        </w:rPr>
        <w:t>.</w:t>
      </w:r>
    </w:p>
    <w:p w14:paraId="0A10AA44" w14:textId="77777777" w:rsidR="000A48F2" w:rsidRPr="001677D5" w:rsidRDefault="000A48F2" w:rsidP="000A48F2">
      <w:pPr>
        <w:spacing w:after="180"/>
        <w:rPr>
          <w:rFonts w:eastAsiaTheme="minorEastAsia"/>
          <w:i/>
        </w:rPr>
      </w:pPr>
      <w:r w:rsidRPr="001677D5">
        <w:rPr>
          <w:rFonts w:eastAsiaTheme="minorEastAsia"/>
          <w:i/>
        </w:rPr>
        <w:t>“The 5G system shall provide a mechanism to include Energy related information as part of charging information.” Clause 6.15a.2.2</w:t>
      </w:r>
    </w:p>
    <w:p w14:paraId="3C609D30" w14:textId="6416DC30" w:rsidR="000A48F2" w:rsidRPr="001677D5" w:rsidRDefault="000A48F2" w:rsidP="000A48F2">
      <w:pPr>
        <w:pStyle w:val="B1"/>
        <w:rPr>
          <w:rFonts w:ascii="Times New Roman" w:eastAsiaTheme="minorEastAsia" w:hAnsi="Times New Roman"/>
        </w:rPr>
      </w:pPr>
      <w:r w:rsidRPr="001677D5">
        <w:rPr>
          <w:rFonts w:ascii="Times New Roman" w:eastAsiaTheme="minorEastAsia" w:hAnsi="Times New Roman"/>
        </w:rPr>
        <w:t>-</w:t>
      </w:r>
      <w:r w:rsidRPr="001677D5">
        <w:rPr>
          <w:rFonts w:ascii="Times New Roman" w:eastAsiaTheme="minorEastAsia" w:hAnsi="Times New Roman"/>
        </w:rPr>
        <w:tab/>
        <w:t>Support different charging mechanisms based on the different energy states</w:t>
      </w:r>
      <w:r w:rsidR="00BA4C25">
        <w:rPr>
          <w:rFonts w:ascii="Times New Roman" w:eastAsiaTheme="minorEastAsia" w:hAnsi="Times New Roman"/>
        </w:rPr>
        <w:t>.</w:t>
      </w:r>
    </w:p>
    <w:p w14:paraId="617B13E6" w14:textId="77777777" w:rsidR="000A48F2" w:rsidRPr="001677D5" w:rsidRDefault="000A48F2" w:rsidP="000A48F2">
      <w:pPr>
        <w:spacing w:after="180"/>
        <w:rPr>
          <w:rFonts w:eastAsiaTheme="minorEastAsia"/>
          <w:i/>
        </w:rPr>
      </w:pPr>
      <w:r w:rsidRPr="001677D5">
        <w:rPr>
          <w:rFonts w:eastAsiaTheme="minorEastAsia"/>
          <w:i/>
        </w:rPr>
        <w:t>“The 5G system shall support different charging mechanisms based on the different energy states of network elements and network functions.” Clause 6.15a.3</w:t>
      </w:r>
    </w:p>
    <w:p w14:paraId="49B75A1C" w14:textId="5C0A1373" w:rsidR="000A48F2" w:rsidRPr="001677D5" w:rsidRDefault="000A48F2" w:rsidP="000A48F2">
      <w:pPr>
        <w:pStyle w:val="B1"/>
        <w:rPr>
          <w:rFonts w:ascii="Times New Roman" w:eastAsiaTheme="minorEastAsia" w:hAnsi="Times New Roman"/>
        </w:rPr>
      </w:pPr>
      <w:r w:rsidRPr="001677D5">
        <w:rPr>
          <w:rFonts w:ascii="Times New Roman" w:eastAsiaTheme="minorEastAsia" w:hAnsi="Times New Roman"/>
        </w:rPr>
        <w:t>-</w:t>
      </w:r>
      <w:r w:rsidRPr="001677D5">
        <w:rPr>
          <w:rFonts w:ascii="Times New Roman" w:eastAsiaTheme="minorEastAsia" w:hAnsi="Times New Roman"/>
        </w:rPr>
        <w:tab/>
        <w:t>Collect charging information associated with serving UEs of other operators for the purpose of saving energy</w:t>
      </w:r>
      <w:r w:rsidR="00BA4C25">
        <w:rPr>
          <w:rFonts w:ascii="Times New Roman" w:eastAsiaTheme="minorEastAsia" w:hAnsi="Times New Roman"/>
        </w:rPr>
        <w:t>.</w:t>
      </w:r>
    </w:p>
    <w:p w14:paraId="1A08D22B" w14:textId="77777777" w:rsidR="000A48F2" w:rsidRPr="001677D5" w:rsidRDefault="000A48F2" w:rsidP="000A48F2">
      <w:pPr>
        <w:spacing w:after="180"/>
        <w:rPr>
          <w:rFonts w:eastAsiaTheme="minorEastAsia"/>
          <w:i/>
        </w:rPr>
      </w:pPr>
      <w:r w:rsidRPr="001677D5">
        <w:rPr>
          <w:rFonts w:eastAsiaTheme="minorEastAsia"/>
          <w:i/>
        </w:rPr>
        <w:t>“Subject to regulatory requirements and operators’ policies, the 5G system shall enable an operator to temporarily serve UEs of other operators within a geographical area for the purpose of saving energy of the other operators. It is assumed that the 5G system can collect charging information associated with serving UEs of other operators.” Clause 6.15a.6</w:t>
      </w:r>
    </w:p>
    <w:p w14:paraId="5BCE700E" w14:textId="1F5FE3D1" w:rsidR="00CF5671" w:rsidRPr="001677D5" w:rsidRDefault="000A48F2" w:rsidP="00646E9D">
      <w:pPr>
        <w:spacing w:after="180"/>
        <w:rPr>
          <w:rFonts w:eastAsiaTheme="minorEastAsia"/>
        </w:rPr>
      </w:pPr>
      <w:r w:rsidRPr="001677D5">
        <w:rPr>
          <w:rFonts w:eastAsiaTheme="minorEastAsia"/>
        </w:rPr>
        <w:t>According to SA5 OAM</w:t>
      </w:r>
      <w:r w:rsidRPr="001677D5">
        <w:rPr>
          <w:lang w:val="en-US"/>
        </w:rPr>
        <w:t xml:space="preserve">, </w:t>
      </w:r>
      <w:r w:rsidR="00534D41">
        <w:rPr>
          <w:lang w:val="en-US"/>
        </w:rPr>
        <w:t xml:space="preserve">a few </w:t>
      </w:r>
      <w:r w:rsidRPr="001677D5">
        <w:rPr>
          <w:lang w:val="en-US"/>
        </w:rPr>
        <w:t>energy related KPI</w:t>
      </w:r>
      <w:r w:rsidR="00BA4C25">
        <w:rPr>
          <w:lang w:val="en-US"/>
        </w:rPr>
        <w:t>s</w:t>
      </w:r>
      <w:r w:rsidRPr="001677D5">
        <w:rPr>
          <w:lang w:val="en-US"/>
        </w:rPr>
        <w:t xml:space="preserve"> can be collected by OAM</w:t>
      </w:r>
      <w:r w:rsidR="00534D41">
        <w:rPr>
          <w:lang w:val="en-US"/>
        </w:rPr>
        <w:t>, as</w:t>
      </w:r>
      <w:r w:rsidRPr="001677D5">
        <w:rPr>
          <w:lang w:val="en-US"/>
        </w:rPr>
        <w:t xml:space="preserve"> specified</w:t>
      </w:r>
      <w:r w:rsidR="00534D41" w:rsidRPr="00534D41">
        <w:rPr>
          <w:rFonts w:eastAsiaTheme="minorEastAsia"/>
        </w:rPr>
        <w:t xml:space="preserve"> </w:t>
      </w:r>
      <w:r w:rsidR="00534D41" w:rsidRPr="001677D5">
        <w:rPr>
          <w:rFonts w:eastAsiaTheme="minorEastAsia"/>
        </w:rPr>
        <w:t xml:space="preserve">in </w:t>
      </w:r>
      <w:r w:rsidR="00534D41" w:rsidRPr="001677D5">
        <w:rPr>
          <w:lang w:val="en-US"/>
        </w:rPr>
        <w:t>TS</w:t>
      </w:r>
      <w:r w:rsidR="00534D41" w:rsidRPr="001677D5">
        <w:rPr>
          <w:lang w:eastAsia="zh-CN"/>
        </w:rPr>
        <w:t> </w:t>
      </w:r>
      <w:r w:rsidR="00534D41" w:rsidRPr="001677D5">
        <w:rPr>
          <w:lang w:val="en-US"/>
        </w:rPr>
        <w:t>28.554</w:t>
      </w:r>
      <w:r w:rsidR="00534D41" w:rsidRPr="001677D5">
        <w:rPr>
          <w:lang w:val="en-US" w:eastAsia="zh-CN"/>
        </w:rPr>
        <w:t xml:space="preserve"> </w:t>
      </w:r>
      <w:r w:rsidR="00534D41" w:rsidRPr="001677D5">
        <w:rPr>
          <w:lang w:val="en-US"/>
        </w:rPr>
        <w:t>and TS</w:t>
      </w:r>
      <w:r w:rsidR="00534D41" w:rsidRPr="001677D5">
        <w:rPr>
          <w:lang w:eastAsia="zh-CN"/>
        </w:rPr>
        <w:t> </w:t>
      </w:r>
      <w:r w:rsidR="00534D41" w:rsidRPr="001677D5">
        <w:rPr>
          <w:lang w:val="en-US"/>
        </w:rPr>
        <w:t>28.310</w:t>
      </w:r>
      <w:r w:rsidR="00CF5671" w:rsidRPr="001677D5">
        <w:rPr>
          <w:lang w:val="en-US"/>
        </w:rPr>
        <w:t xml:space="preserve">, e.g. the </w:t>
      </w:r>
      <w:r w:rsidR="00CF5671" w:rsidRPr="001677D5">
        <w:t>Energy Consumption and Energy Efficiency of a network slice.</w:t>
      </w:r>
    </w:p>
    <w:p w14:paraId="2E974E62" w14:textId="0C4AD087" w:rsidR="00E01F25" w:rsidRPr="00646E9D" w:rsidRDefault="00646E9D" w:rsidP="00646E9D">
      <w:pPr>
        <w:spacing w:after="180"/>
        <w:rPr>
          <w:rFonts w:eastAsiaTheme="minorEastAsia"/>
        </w:rPr>
      </w:pPr>
      <w:r w:rsidRPr="001677D5">
        <w:rPr>
          <w:rFonts w:eastAsiaTheme="minorEastAsia"/>
        </w:rPr>
        <w:t xml:space="preserve">It is proposed for </w:t>
      </w:r>
      <w:r w:rsidR="001D33C0" w:rsidRPr="001677D5">
        <w:rPr>
          <w:rFonts w:eastAsiaTheme="minorEastAsia"/>
        </w:rPr>
        <w:t xml:space="preserve">SA5 </w:t>
      </w:r>
      <w:r w:rsidRPr="001677D5">
        <w:rPr>
          <w:rFonts w:eastAsiaTheme="minorEastAsia"/>
        </w:rPr>
        <w:t xml:space="preserve">to </w:t>
      </w:r>
      <w:r w:rsidR="00F64574" w:rsidRPr="001677D5">
        <w:rPr>
          <w:rFonts w:eastAsiaTheme="minorEastAsia"/>
        </w:rPr>
        <w:t xml:space="preserve">start the </w:t>
      </w:r>
      <w:r w:rsidRPr="001677D5">
        <w:rPr>
          <w:rFonts w:eastAsiaTheme="minorEastAsia"/>
        </w:rPr>
        <w:t xml:space="preserve">study </w:t>
      </w:r>
      <w:r w:rsidR="00F64574" w:rsidRPr="001677D5">
        <w:rPr>
          <w:rFonts w:eastAsiaTheme="minorEastAsia"/>
        </w:rPr>
        <w:t>on charging aspects of</w:t>
      </w:r>
      <w:r w:rsidR="00FE51C3" w:rsidRPr="001677D5">
        <w:rPr>
          <w:rFonts w:eastAsiaTheme="minorEastAsia"/>
        </w:rPr>
        <w:t xml:space="preserve"> energy efficiency </w:t>
      </w:r>
      <w:r w:rsidR="00F64574" w:rsidRPr="001677D5">
        <w:rPr>
          <w:rFonts w:eastAsiaTheme="minorEastAsia"/>
        </w:rPr>
        <w:t>based on the existing service requirements specified by SA1</w:t>
      </w:r>
      <w:r w:rsidR="008F3391">
        <w:rPr>
          <w:rFonts w:eastAsiaTheme="minorEastAsia"/>
        </w:rPr>
        <w:t xml:space="preserve"> and </w:t>
      </w:r>
      <w:r w:rsidR="008F3391" w:rsidRPr="001677D5">
        <w:rPr>
          <w:lang w:val="en-US"/>
        </w:rPr>
        <w:t>energy related KPI</w:t>
      </w:r>
      <w:r w:rsidR="008F3391">
        <w:rPr>
          <w:lang w:val="en-US"/>
        </w:rPr>
        <w:t>s collected by OAM</w:t>
      </w:r>
      <w:r w:rsidR="003F524A" w:rsidRPr="001677D5">
        <w:rPr>
          <w:rFonts w:eastAsiaTheme="minorEastAsia"/>
        </w:rPr>
        <w:t>.</w:t>
      </w:r>
      <w:r w:rsidR="00331AC3">
        <w:rPr>
          <w:rFonts w:eastAsiaTheme="minorEastAsia"/>
        </w:rPr>
        <w:t xml:space="preserve"> </w:t>
      </w:r>
    </w:p>
    <w:p w14:paraId="084241C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E35047" w14:textId="5500E4E5" w:rsidR="00801677" w:rsidRDefault="00DC21B2">
      <w:pPr>
        <w:overflowPunct w:val="0"/>
        <w:autoSpaceDE w:val="0"/>
        <w:autoSpaceDN w:val="0"/>
        <w:adjustRightInd w:val="0"/>
        <w:spacing w:after="180"/>
        <w:textAlignment w:val="baseline"/>
        <w:rPr>
          <w:color w:val="000000"/>
          <w:lang w:eastAsia="zh-CN"/>
        </w:rPr>
      </w:pPr>
      <w:r>
        <w:rPr>
          <w:rFonts w:eastAsia="等线"/>
          <w:lang w:eastAsia="en-GB"/>
        </w:rPr>
        <w:t xml:space="preserve">The objective of the </w:t>
      </w:r>
      <w:r w:rsidR="00BF50DE">
        <w:rPr>
          <w:rFonts w:eastAsia="等线"/>
          <w:lang w:eastAsia="en-GB"/>
        </w:rPr>
        <w:t xml:space="preserve">study </w:t>
      </w:r>
      <w:r>
        <w:rPr>
          <w:rFonts w:eastAsia="等线"/>
          <w:lang w:eastAsia="en-GB"/>
        </w:rPr>
        <w:t xml:space="preserve">item is to </w:t>
      </w:r>
      <w:r w:rsidR="00BF50DE">
        <w:rPr>
          <w:rFonts w:eastAsia="等线"/>
          <w:lang w:eastAsia="zh-CN"/>
        </w:rPr>
        <w:t>investigate the following charging aspect</w:t>
      </w:r>
      <w:r w:rsidR="001A7755">
        <w:rPr>
          <w:rFonts w:eastAsia="等线"/>
          <w:lang w:eastAsia="zh-CN"/>
        </w:rPr>
        <w:t>s</w:t>
      </w:r>
      <w:r w:rsidR="006961E1">
        <w:rPr>
          <w:rFonts w:eastAsia="等线"/>
          <w:lang w:eastAsia="zh-CN"/>
        </w:rPr>
        <w:t xml:space="preserve"> of energy efficiency</w:t>
      </w:r>
      <w:r>
        <w:rPr>
          <w:color w:val="000000"/>
          <w:lang w:eastAsia="zh-CN"/>
        </w:rPr>
        <w:t>:</w:t>
      </w:r>
    </w:p>
    <w:p w14:paraId="4E384E19" w14:textId="12C8BCA0" w:rsidR="004827FC" w:rsidRPr="00E01F25" w:rsidRDefault="00143407" w:rsidP="00E348CF">
      <w:pPr>
        <w:overflowPunct w:val="0"/>
        <w:autoSpaceDE w:val="0"/>
        <w:autoSpaceDN w:val="0"/>
        <w:adjustRightInd w:val="0"/>
        <w:spacing w:after="180"/>
        <w:ind w:left="630" w:hanging="270"/>
        <w:textAlignment w:val="baseline"/>
        <w:rPr>
          <w:rFonts w:eastAsia="Yu Mincho"/>
          <w:color w:val="000000"/>
          <w:lang w:eastAsia="ja-JP"/>
        </w:rPr>
      </w:pPr>
      <w:r w:rsidRPr="00B76F0D">
        <w:rPr>
          <w:color w:val="000000"/>
          <w:lang w:eastAsia="ja-JP"/>
        </w:rPr>
        <w:t>WT</w:t>
      </w:r>
      <w:r w:rsidR="004827FC" w:rsidRPr="00B76F0D">
        <w:rPr>
          <w:color w:val="000000"/>
          <w:lang w:eastAsia="ja-JP"/>
        </w:rPr>
        <w:t>-</w:t>
      </w:r>
      <w:r w:rsidRPr="00B76F0D">
        <w:rPr>
          <w:color w:val="000000"/>
          <w:lang w:eastAsia="ja-JP"/>
        </w:rPr>
        <w:t xml:space="preserve">1: </w:t>
      </w:r>
      <w:r w:rsidR="00BF50DE" w:rsidRPr="00B76F0D">
        <w:rPr>
          <w:color w:val="000000"/>
          <w:lang w:eastAsia="ja-JP"/>
        </w:rPr>
        <w:t>Identify</w:t>
      </w:r>
      <w:r w:rsidR="007C55C8" w:rsidRPr="00B76F0D">
        <w:rPr>
          <w:color w:val="000000"/>
          <w:lang w:eastAsia="ja-JP"/>
        </w:rPr>
        <w:t xml:space="preserve"> </w:t>
      </w:r>
      <w:r w:rsidR="00F640E0">
        <w:rPr>
          <w:color w:val="000000"/>
          <w:lang w:eastAsia="ja-JP"/>
        </w:rPr>
        <w:t>all</w:t>
      </w:r>
      <w:r w:rsidR="0051142F">
        <w:rPr>
          <w:color w:val="000000"/>
          <w:lang w:eastAsia="ja-JP"/>
        </w:rPr>
        <w:t xml:space="preserve"> </w:t>
      </w:r>
      <w:r w:rsidR="00AA139A">
        <w:rPr>
          <w:color w:val="000000"/>
          <w:lang w:eastAsia="ja-JP"/>
        </w:rPr>
        <w:t>business</w:t>
      </w:r>
      <w:r w:rsidR="00F640E0">
        <w:rPr>
          <w:color w:val="000000"/>
          <w:lang w:eastAsia="ja-JP"/>
        </w:rPr>
        <w:t xml:space="preserve">es in the area </w:t>
      </w:r>
      <w:r w:rsidR="0051142F">
        <w:rPr>
          <w:color w:val="000000"/>
          <w:lang w:eastAsia="ja-JP"/>
        </w:rPr>
        <w:t xml:space="preserve">of </w:t>
      </w:r>
      <w:r w:rsidR="0051142F" w:rsidRPr="0051142F">
        <w:rPr>
          <w:color w:val="000000"/>
          <w:lang w:eastAsia="ja-JP"/>
        </w:rPr>
        <w:t xml:space="preserve">energy </w:t>
      </w:r>
      <w:r w:rsidR="00F640E0">
        <w:rPr>
          <w:color w:val="000000"/>
          <w:lang w:eastAsia="ja-JP"/>
        </w:rPr>
        <w:t>efficien</w:t>
      </w:r>
      <w:r w:rsidR="00E348CF">
        <w:rPr>
          <w:color w:val="000000"/>
          <w:lang w:eastAsia="ja-JP"/>
        </w:rPr>
        <w:t>cy</w:t>
      </w:r>
      <w:r w:rsidR="0051142F" w:rsidRPr="0051142F">
        <w:rPr>
          <w:color w:val="000000"/>
          <w:lang w:eastAsia="ja-JP"/>
        </w:rPr>
        <w:t>.</w:t>
      </w:r>
    </w:p>
    <w:p w14:paraId="3ABB7FE8" w14:textId="77777777" w:rsidR="004827FC" w:rsidRPr="00C80CB8" w:rsidRDefault="004827FC" w:rsidP="004827FC">
      <w:pPr>
        <w:pStyle w:val="2"/>
        <w:rPr>
          <w:rStyle w:val="af1"/>
          <w:i w:val="0"/>
          <w:iCs w:val="0"/>
          <w:lang w:val="en-US" w:eastAsia="zh-CN"/>
        </w:rPr>
      </w:pPr>
      <w:r w:rsidRPr="00C80CB8">
        <w:rPr>
          <w:lang w:val="en-US"/>
        </w:rPr>
        <w:lastRenderedPageBreak/>
        <w:t>TU estimates and dependencies</w:t>
      </w:r>
      <w:r w:rsidRPr="00C80CB8">
        <w:rPr>
          <w:rStyle w:val="af1"/>
          <w:lang w:val="en-US" w:eastAsia="zh-CN"/>
        </w:rPr>
        <w:t xml:space="preserve"> </w:t>
      </w:r>
    </w:p>
    <w:p w14:paraId="4626BD26" w14:textId="77777777" w:rsidR="004827FC" w:rsidRPr="00C80CB8" w:rsidRDefault="004827FC" w:rsidP="004827FC">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4827FC" w:rsidRPr="00DE7EF7" w14:paraId="05ACE079" w14:textId="77777777" w:rsidTr="00A23551">
        <w:trPr>
          <w:trHeight w:val="519"/>
        </w:trPr>
        <w:tc>
          <w:tcPr>
            <w:tcW w:w="1525" w:type="dxa"/>
            <w:shd w:val="clear" w:color="auto" w:fill="auto"/>
          </w:tcPr>
          <w:p w14:paraId="6D8F9E75" w14:textId="77777777" w:rsidR="004827FC" w:rsidRPr="00DE7EF7" w:rsidRDefault="004827FC" w:rsidP="00A23551">
            <w:pPr>
              <w:rPr>
                <w:b/>
                <w:bCs/>
              </w:rPr>
            </w:pPr>
            <w:r w:rsidRPr="00DE7EF7">
              <w:rPr>
                <w:b/>
                <w:bCs/>
              </w:rPr>
              <w:t>Work Task ID</w:t>
            </w:r>
          </w:p>
        </w:tc>
        <w:tc>
          <w:tcPr>
            <w:tcW w:w="1454" w:type="dxa"/>
            <w:shd w:val="clear" w:color="auto" w:fill="auto"/>
          </w:tcPr>
          <w:p w14:paraId="39BEDB73" w14:textId="77777777" w:rsidR="004827FC" w:rsidRPr="00DE7EF7" w:rsidRDefault="004827FC" w:rsidP="00A23551">
            <w:pPr>
              <w:rPr>
                <w:b/>
                <w:bCs/>
              </w:rPr>
            </w:pPr>
            <w:r w:rsidRPr="00DE7EF7">
              <w:rPr>
                <w:b/>
                <w:bCs/>
              </w:rPr>
              <w:t>TU Estimate</w:t>
            </w:r>
          </w:p>
          <w:p w14:paraId="69F5A8CF" w14:textId="77777777" w:rsidR="004827FC" w:rsidRPr="00DE7EF7" w:rsidRDefault="004827FC" w:rsidP="00A23551">
            <w:pPr>
              <w:rPr>
                <w:b/>
                <w:bCs/>
              </w:rPr>
            </w:pPr>
            <w:r w:rsidRPr="00DE7EF7">
              <w:rPr>
                <w:b/>
                <w:bCs/>
              </w:rPr>
              <w:t>(Study)</w:t>
            </w:r>
          </w:p>
        </w:tc>
        <w:tc>
          <w:tcPr>
            <w:tcW w:w="1505" w:type="dxa"/>
          </w:tcPr>
          <w:p w14:paraId="105A0BD5" w14:textId="77777777" w:rsidR="004827FC" w:rsidRPr="00DE7EF7" w:rsidRDefault="004827FC" w:rsidP="00A23551">
            <w:pPr>
              <w:rPr>
                <w:b/>
                <w:bCs/>
              </w:rPr>
            </w:pPr>
            <w:r w:rsidRPr="00DE7EF7">
              <w:rPr>
                <w:b/>
                <w:bCs/>
              </w:rPr>
              <w:t>TU Estimate</w:t>
            </w:r>
          </w:p>
          <w:p w14:paraId="69849CCE" w14:textId="77777777" w:rsidR="004827FC" w:rsidRPr="00DE7EF7" w:rsidRDefault="004827FC" w:rsidP="00A23551">
            <w:pPr>
              <w:rPr>
                <w:b/>
                <w:bCs/>
              </w:rPr>
            </w:pPr>
            <w:r w:rsidRPr="00DE7EF7">
              <w:rPr>
                <w:b/>
                <w:bCs/>
              </w:rPr>
              <w:t>(Normative)</w:t>
            </w:r>
          </w:p>
        </w:tc>
        <w:tc>
          <w:tcPr>
            <w:tcW w:w="1800" w:type="dxa"/>
          </w:tcPr>
          <w:p w14:paraId="1F806E0B" w14:textId="77777777" w:rsidR="004827FC" w:rsidRPr="00DE7EF7" w:rsidRDefault="004827FC" w:rsidP="00A23551">
            <w:pPr>
              <w:rPr>
                <w:b/>
                <w:bCs/>
              </w:rPr>
            </w:pPr>
            <w:r w:rsidRPr="00DE7EF7">
              <w:rPr>
                <w:b/>
                <w:bCs/>
              </w:rPr>
              <w:t>RAN Dependency</w:t>
            </w:r>
          </w:p>
          <w:p w14:paraId="1D0A625B" w14:textId="77777777" w:rsidR="004827FC" w:rsidRPr="00DE7EF7" w:rsidRDefault="004827FC" w:rsidP="00A23551">
            <w:pPr>
              <w:rPr>
                <w:b/>
                <w:bCs/>
              </w:rPr>
            </w:pPr>
            <w:r w:rsidRPr="00DE7EF7">
              <w:rPr>
                <w:b/>
                <w:bCs/>
              </w:rPr>
              <w:t xml:space="preserve">(Yes/No/Maybe) </w:t>
            </w:r>
          </w:p>
        </w:tc>
        <w:tc>
          <w:tcPr>
            <w:tcW w:w="1799" w:type="dxa"/>
          </w:tcPr>
          <w:p w14:paraId="326C060A" w14:textId="77777777" w:rsidR="004827FC" w:rsidRPr="00DE7EF7" w:rsidRDefault="004827FC" w:rsidP="00A23551">
            <w:pPr>
              <w:rPr>
                <w:b/>
                <w:bCs/>
              </w:rPr>
            </w:pPr>
            <w:r>
              <w:rPr>
                <w:b/>
                <w:bCs/>
              </w:rPr>
              <w:t xml:space="preserve">SA </w:t>
            </w:r>
            <w:r w:rsidRPr="00DE7EF7">
              <w:rPr>
                <w:b/>
                <w:bCs/>
              </w:rPr>
              <w:t>Dependency</w:t>
            </w:r>
          </w:p>
          <w:p w14:paraId="75308452" w14:textId="77777777" w:rsidR="004827FC" w:rsidRPr="00DE7EF7" w:rsidRDefault="004827FC" w:rsidP="00A23551">
            <w:pPr>
              <w:rPr>
                <w:b/>
                <w:bCs/>
              </w:rPr>
            </w:pPr>
            <w:r w:rsidRPr="00DE7EF7">
              <w:rPr>
                <w:b/>
                <w:bCs/>
              </w:rPr>
              <w:t>(Yes/No/Maybe)</w:t>
            </w:r>
          </w:p>
        </w:tc>
        <w:tc>
          <w:tcPr>
            <w:tcW w:w="1550" w:type="dxa"/>
          </w:tcPr>
          <w:p w14:paraId="6151440F" w14:textId="77777777" w:rsidR="004827FC" w:rsidRDefault="004827FC" w:rsidP="00A23551">
            <w:pPr>
              <w:rPr>
                <w:b/>
                <w:bCs/>
              </w:rPr>
            </w:pPr>
            <w:r>
              <w:rPr>
                <w:b/>
                <w:bCs/>
              </w:rPr>
              <w:t>Non-3GPP Dependency</w:t>
            </w:r>
          </w:p>
        </w:tc>
      </w:tr>
      <w:tr w:rsidR="0000171C" w:rsidRPr="00DE7EF7" w14:paraId="216A30AF" w14:textId="77777777" w:rsidTr="00A23551">
        <w:tc>
          <w:tcPr>
            <w:tcW w:w="1525" w:type="dxa"/>
            <w:shd w:val="clear" w:color="auto" w:fill="auto"/>
          </w:tcPr>
          <w:p w14:paraId="542C4072" w14:textId="77777777" w:rsidR="0000171C" w:rsidRPr="00C264EF" w:rsidRDefault="0000171C" w:rsidP="0000171C">
            <w:pPr>
              <w:rPr>
                <w:lang w:eastAsia="zh-CN"/>
              </w:rPr>
            </w:pPr>
            <w:r>
              <w:rPr>
                <w:rFonts w:hint="eastAsia"/>
                <w:lang w:eastAsia="zh-CN"/>
              </w:rPr>
              <w:t>W</w:t>
            </w:r>
            <w:r>
              <w:rPr>
                <w:lang w:eastAsia="zh-CN"/>
              </w:rPr>
              <w:t>T-1</w:t>
            </w:r>
          </w:p>
        </w:tc>
        <w:tc>
          <w:tcPr>
            <w:tcW w:w="1454" w:type="dxa"/>
            <w:shd w:val="clear" w:color="auto" w:fill="auto"/>
          </w:tcPr>
          <w:p w14:paraId="40B141FC" w14:textId="39F91014" w:rsidR="0000171C" w:rsidRPr="00C264EF" w:rsidRDefault="00D772B7" w:rsidP="0000171C">
            <w:pPr>
              <w:rPr>
                <w:lang w:eastAsia="zh-CN"/>
              </w:rPr>
            </w:pPr>
            <w:r>
              <w:rPr>
                <w:lang w:eastAsia="zh-CN"/>
              </w:rPr>
              <w:t>3</w:t>
            </w:r>
          </w:p>
        </w:tc>
        <w:tc>
          <w:tcPr>
            <w:tcW w:w="1505" w:type="dxa"/>
          </w:tcPr>
          <w:p w14:paraId="6B3D41F4" w14:textId="22EAB3D2" w:rsidR="0000171C" w:rsidRPr="00C264EF" w:rsidRDefault="00D772B7" w:rsidP="0000171C">
            <w:pPr>
              <w:rPr>
                <w:lang w:eastAsia="zh-CN"/>
              </w:rPr>
            </w:pPr>
            <w:r>
              <w:rPr>
                <w:lang w:eastAsia="zh-CN"/>
              </w:rPr>
              <w:t>3</w:t>
            </w:r>
          </w:p>
        </w:tc>
        <w:tc>
          <w:tcPr>
            <w:tcW w:w="1800" w:type="dxa"/>
          </w:tcPr>
          <w:p w14:paraId="28180C94" w14:textId="75AC8DC7" w:rsidR="0000171C" w:rsidRPr="00DE7EF7" w:rsidRDefault="0000171C" w:rsidP="0000171C">
            <w:pPr>
              <w:rPr>
                <w:lang w:eastAsia="zh-CN"/>
              </w:rPr>
            </w:pPr>
            <w:r>
              <w:rPr>
                <w:lang w:eastAsia="zh-CN"/>
              </w:rPr>
              <w:t>No</w:t>
            </w:r>
          </w:p>
        </w:tc>
        <w:tc>
          <w:tcPr>
            <w:tcW w:w="1799" w:type="dxa"/>
          </w:tcPr>
          <w:p w14:paraId="3DA742A3" w14:textId="0854B5D0" w:rsidR="0000171C" w:rsidRPr="00DE7EF7" w:rsidRDefault="00E2201D" w:rsidP="0000171C">
            <w:r w:rsidRPr="00E2201D">
              <w:t>Maybe</w:t>
            </w:r>
          </w:p>
        </w:tc>
        <w:tc>
          <w:tcPr>
            <w:tcW w:w="1550" w:type="dxa"/>
          </w:tcPr>
          <w:p w14:paraId="54B43BE2" w14:textId="77777777" w:rsidR="0000171C" w:rsidRDefault="0000171C" w:rsidP="0000171C">
            <w:pPr>
              <w:rPr>
                <w:lang w:eastAsia="zh-CN"/>
              </w:rPr>
            </w:pPr>
            <w:r>
              <w:rPr>
                <w:lang w:eastAsia="zh-CN"/>
              </w:rPr>
              <w:t>No</w:t>
            </w:r>
          </w:p>
        </w:tc>
      </w:tr>
    </w:tbl>
    <w:p w14:paraId="597F635C" w14:textId="77777777" w:rsidR="004827FC" w:rsidRDefault="004827FC" w:rsidP="004827FC"/>
    <w:p w14:paraId="0713A162" w14:textId="21014FFD" w:rsidR="004827FC" w:rsidRPr="00DE7EF7" w:rsidRDefault="004827FC" w:rsidP="004827FC">
      <w:pPr>
        <w:rPr>
          <w:b/>
          <w:bCs/>
        </w:rPr>
      </w:pPr>
      <w:r w:rsidRPr="00DE7EF7">
        <w:rPr>
          <w:b/>
          <w:bCs/>
        </w:rPr>
        <w:t xml:space="preserve">Total TU estimates for the study phase: </w:t>
      </w:r>
      <w:r w:rsidR="00E716F3">
        <w:rPr>
          <w:b/>
          <w:bCs/>
        </w:rPr>
        <w:t>3</w:t>
      </w:r>
    </w:p>
    <w:p w14:paraId="1722E1BB" w14:textId="4A666870" w:rsidR="004827FC" w:rsidRPr="00DE7EF7" w:rsidRDefault="004827FC" w:rsidP="004827FC">
      <w:pPr>
        <w:rPr>
          <w:b/>
          <w:bCs/>
        </w:rPr>
      </w:pPr>
      <w:r w:rsidRPr="00DE7EF7">
        <w:rPr>
          <w:b/>
          <w:bCs/>
        </w:rPr>
        <w:t xml:space="preserve">Total TU estimates for the normative phase: </w:t>
      </w:r>
      <w:r w:rsidR="00E716F3">
        <w:rPr>
          <w:b/>
          <w:bCs/>
        </w:rPr>
        <w:t>3</w:t>
      </w:r>
    </w:p>
    <w:p w14:paraId="303A6E18" w14:textId="75FA96AA" w:rsidR="004827FC" w:rsidRPr="00DE7EF7" w:rsidRDefault="004827FC" w:rsidP="004827FC">
      <w:pPr>
        <w:rPr>
          <w:b/>
          <w:bCs/>
        </w:rPr>
      </w:pPr>
      <w:r w:rsidRPr="00DE7EF7">
        <w:rPr>
          <w:b/>
          <w:bCs/>
        </w:rPr>
        <w:t xml:space="preserve">Total TU estimates: </w:t>
      </w:r>
      <w:r w:rsidR="00D91609">
        <w:rPr>
          <w:b/>
          <w:bCs/>
        </w:rPr>
        <w:t>6</w:t>
      </w:r>
    </w:p>
    <w:p w14:paraId="1772844D" w14:textId="77777777" w:rsidR="004827FC" w:rsidRPr="004827FC" w:rsidRDefault="004827FC" w:rsidP="00BF50DE">
      <w:pPr>
        <w:overflowPunct w:val="0"/>
        <w:autoSpaceDE w:val="0"/>
        <w:autoSpaceDN w:val="0"/>
        <w:adjustRightInd w:val="0"/>
        <w:spacing w:after="180"/>
        <w:ind w:left="630" w:hanging="270"/>
        <w:textAlignment w:val="baseline"/>
        <w:rPr>
          <w:rFonts w:eastAsia="Yu Mincho"/>
          <w:b/>
          <w:color w:val="000000"/>
          <w:lang w:eastAsia="ja-JP"/>
        </w:rPr>
      </w:pPr>
    </w:p>
    <w:p w14:paraId="04D61D27"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1677" w14:paraId="35F279A1" w14:textId="77777777">
        <w:trPr>
          <w:cantSplit/>
          <w:jc w:val="center"/>
        </w:trPr>
        <w:tc>
          <w:tcPr>
            <w:tcW w:w="9413" w:type="dxa"/>
            <w:gridSpan w:val="6"/>
            <w:shd w:val="clear" w:color="auto" w:fill="D9D9D9"/>
            <w:tcMar>
              <w:left w:w="57" w:type="dxa"/>
              <w:right w:w="57" w:type="dxa"/>
            </w:tcMar>
          </w:tcPr>
          <w:p w14:paraId="25292162" w14:textId="77777777" w:rsidR="00801677" w:rsidRDefault="00DC21B2">
            <w:pPr>
              <w:pStyle w:val="TAH"/>
            </w:pPr>
            <w:r>
              <w:t>New specifications {One line per specification. Create/delete lines as needed}</w:t>
            </w:r>
          </w:p>
        </w:tc>
      </w:tr>
      <w:tr w:rsidR="00801677" w14:paraId="4C5C71B2" w14:textId="77777777">
        <w:trPr>
          <w:cantSplit/>
          <w:jc w:val="center"/>
        </w:trPr>
        <w:tc>
          <w:tcPr>
            <w:tcW w:w="1617" w:type="dxa"/>
            <w:shd w:val="clear" w:color="auto" w:fill="D9D9D9"/>
            <w:tcMar>
              <w:left w:w="57" w:type="dxa"/>
              <w:right w:w="57" w:type="dxa"/>
            </w:tcMar>
          </w:tcPr>
          <w:p w14:paraId="3230E4D7" w14:textId="77777777" w:rsidR="00801677" w:rsidRDefault="00DC21B2">
            <w:pPr>
              <w:pStyle w:val="TAH"/>
            </w:pPr>
            <w:r>
              <w:t xml:space="preserve">Type </w:t>
            </w:r>
          </w:p>
        </w:tc>
        <w:tc>
          <w:tcPr>
            <w:tcW w:w="1134" w:type="dxa"/>
            <w:shd w:val="clear" w:color="auto" w:fill="D9D9D9"/>
            <w:tcMar>
              <w:left w:w="57" w:type="dxa"/>
              <w:right w:w="57" w:type="dxa"/>
            </w:tcMar>
          </w:tcPr>
          <w:p w14:paraId="18C7CD4C" w14:textId="77777777" w:rsidR="00801677" w:rsidRDefault="00DC21B2">
            <w:pPr>
              <w:pStyle w:val="TAH"/>
            </w:pPr>
            <w:r>
              <w:t>TS/TR number</w:t>
            </w:r>
          </w:p>
        </w:tc>
        <w:tc>
          <w:tcPr>
            <w:tcW w:w="2409" w:type="dxa"/>
            <w:shd w:val="clear" w:color="auto" w:fill="D9D9D9"/>
            <w:tcMar>
              <w:left w:w="57" w:type="dxa"/>
              <w:right w:w="57" w:type="dxa"/>
            </w:tcMar>
          </w:tcPr>
          <w:p w14:paraId="441B9122" w14:textId="77777777" w:rsidR="00801677" w:rsidRDefault="00DC21B2">
            <w:pPr>
              <w:pStyle w:val="TAH"/>
            </w:pPr>
            <w:r>
              <w:t>Title</w:t>
            </w:r>
          </w:p>
        </w:tc>
        <w:tc>
          <w:tcPr>
            <w:tcW w:w="993" w:type="dxa"/>
            <w:shd w:val="clear" w:color="auto" w:fill="D9D9D9"/>
            <w:tcMar>
              <w:left w:w="57" w:type="dxa"/>
              <w:right w:w="57" w:type="dxa"/>
            </w:tcMar>
          </w:tcPr>
          <w:p w14:paraId="709BABDA" w14:textId="77777777" w:rsidR="00801677" w:rsidRDefault="00DC21B2">
            <w:pPr>
              <w:pStyle w:val="TAH"/>
            </w:pPr>
            <w:r>
              <w:t xml:space="preserve">For info </w:t>
            </w:r>
            <w:r>
              <w:br/>
              <w:t xml:space="preserve">at TSG# </w:t>
            </w:r>
          </w:p>
        </w:tc>
        <w:tc>
          <w:tcPr>
            <w:tcW w:w="1074" w:type="dxa"/>
            <w:shd w:val="clear" w:color="auto" w:fill="D9D9D9"/>
            <w:tcMar>
              <w:left w:w="57" w:type="dxa"/>
              <w:right w:w="57" w:type="dxa"/>
            </w:tcMar>
          </w:tcPr>
          <w:p w14:paraId="1F1CB69E" w14:textId="77777777" w:rsidR="00801677" w:rsidRDefault="00DC21B2">
            <w:pPr>
              <w:pStyle w:val="TAH"/>
            </w:pPr>
            <w:r>
              <w:t>For approval at TSG#</w:t>
            </w:r>
          </w:p>
        </w:tc>
        <w:tc>
          <w:tcPr>
            <w:tcW w:w="2186" w:type="dxa"/>
            <w:shd w:val="clear" w:color="auto" w:fill="D9D9D9"/>
            <w:tcMar>
              <w:left w:w="57" w:type="dxa"/>
              <w:right w:w="57" w:type="dxa"/>
            </w:tcMar>
          </w:tcPr>
          <w:p w14:paraId="2B969EF2" w14:textId="77777777" w:rsidR="00801677" w:rsidRDefault="00DC21B2">
            <w:pPr>
              <w:pStyle w:val="TAH"/>
            </w:pPr>
            <w:r>
              <w:t>Rapporteur</w:t>
            </w:r>
          </w:p>
        </w:tc>
      </w:tr>
      <w:tr w:rsidR="00112BD4" w14:paraId="49EDC0C5" w14:textId="77777777">
        <w:trPr>
          <w:cantSplit/>
          <w:jc w:val="center"/>
        </w:trPr>
        <w:tc>
          <w:tcPr>
            <w:tcW w:w="1617" w:type="dxa"/>
          </w:tcPr>
          <w:p w14:paraId="64AEAA95" w14:textId="77777777" w:rsidR="00112BD4" w:rsidRPr="00D020B4" w:rsidRDefault="00112BD4" w:rsidP="00112BD4">
            <w:pPr>
              <w:pStyle w:val="Guidance"/>
              <w:spacing w:after="0"/>
              <w:rPr>
                <w:i w:val="0"/>
              </w:rPr>
            </w:pPr>
            <w:r w:rsidRPr="00D020B4">
              <w:rPr>
                <w:i w:val="0"/>
              </w:rPr>
              <w:t>Internal TR</w:t>
            </w:r>
          </w:p>
          <w:p w14:paraId="118293F5" w14:textId="77777777" w:rsidR="00112BD4" w:rsidRDefault="00112BD4" w:rsidP="00112BD4">
            <w:pPr>
              <w:pStyle w:val="Guidance"/>
              <w:spacing w:after="0"/>
            </w:pPr>
          </w:p>
        </w:tc>
        <w:tc>
          <w:tcPr>
            <w:tcW w:w="1134" w:type="dxa"/>
          </w:tcPr>
          <w:p w14:paraId="5972CCC2" w14:textId="5813CB19" w:rsidR="00112BD4" w:rsidRDefault="00112BD4" w:rsidP="00112BD4">
            <w:pPr>
              <w:pStyle w:val="Guidance"/>
              <w:spacing w:after="0"/>
            </w:pPr>
            <w:r>
              <w:rPr>
                <w:i w:val="0"/>
              </w:rPr>
              <w:t>TR 28.xxx</w:t>
            </w:r>
          </w:p>
        </w:tc>
        <w:tc>
          <w:tcPr>
            <w:tcW w:w="2409" w:type="dxa"/>
          </w:tcPr>
          <w:p w14:paraId="24261581" w14:textId="226DDB55" w:rsidR="00112BD4" w:rsidRDefault="00112BD4" w:rsidP="00112BD4">
            <w:pPr>
              <w:pStyle w:val="Guidance"/>
              <w:spacing w:after="0"/>
            </w:pPr>
            <w:r w:rsidRPr="00D020B4">
              <w:rPr>
                <w:i w:val="0"/>
              </w:rPr>
              <w:t xml:space="preserve">Study on </w:t>
            </w:r>
            <w:r w:rsidR="001804BC">
              <w:rPr>
                <w:i w:val="0"/>
              </w:rPr>
              <w:t>charging aspect</w:t>
            </w:r>
            <w:r w:rsidR="00812222">
              <w:rPr>
                <w:i w:val="0"/>
              </w:rPr>
              <w:t xml:space="preserve">s </w:t>
            </w:r>
            <w:r w:rsidR="001A7755">
              <w:rPr>
                <w:i w:val="0"/>
              </w:rPr>
              <w:t xml:space="preserve">of </w:t>
            </w:r>
            <w:r w:rsidR="004945AB">
              <w:rPr>
                <w:i w:val="0"/>
              </w:rPr>
              <w:t>e</w:t>
            </w:r>
            <w:r w:rsidRPr="00D020B4">
              <w:rPr>
                <w:i w:val="0"/>
              </w:rPr>
              <w:t xml:space="preserve">nergy </w:t>
            </w:r>
            <w:r w:rsidR="004945AB">
              <w:rPr>
                <w:i w:val="0"/>
              </w:rPr>
              <w:t>e</w:t>
            </w:r>
            <w:r w:rsidRPr="00D020B4">
              <w:rPr>
                <w:i w:val="0"/>
              </w:rPr>
              <w:t xml:space="preserve">fficiency </w:t>
            </w:r>
          </w:p>
        </w:tc>
        <w:tc>
          <w:tcPr>
            <w:tcW w:w="993" w:type="dxa"/>
          </w:tcPr>
          <w:p w14:paraId="5EC91456" w14:textId="4FBB2098" w:rsidR="00112BD4" w:rsidRPr="00D020B4" w:rsidRDefault="00112BD4" w:rsidP="00112BD4">
            <w:pPr>
              <w:pStyle w:val="Guidance"/>
              <w:spacing w:after="0"/>
              <w:rPr>
                <w:i w:val="0"/>
              </w:rPr>
            </w:pPr>
            <w:r w:rsidRPr="00D020B4">
              <w:rPr>
                <w:i w:val="0"/>
              </w:rPr>
              <w:t>TSG</w:t>
            </w:r>
            <w:r>
              <w:rPr>
                <w:i w:val="0"/>
              </w:rPr>
              <w:t xml:space="preserve"> SA </w:t>
            </w:r>
            <w:r w:rsidRPr="00D020B4">
              <w:rPr>
                <w:i w:val="0"/>
              </w:rPr>
              <w:t>#</w:t>
            </w:r>
            <w:r w:rsidR="00EB564D" w:rsidRPr="00D020B4">
              <w:rPr>
                <w:i w:val="0"/>
              </w:rPr>
              <w:t>10</w:t>
            </w:r>
            <w:r w:rsidR="00EB564D">
              <w:rPr>
                <w:i w:val="0"/>
              </w:rPr>
              <w:t>5</w:t>
            </w:r>
          </w:p>
          <w:p w14:paraId="6413C656" w14:textId="58DE384A" w:rsidR="00112BD4" w:rsidRDefault="00112BD4" w:rsidP="00112BD4">
            <w:pPr>
              <w:pStyle w:val="Guidance"/>
              <w:spacing w:after="0"/>
            </w:pPr>
            <w:r w:rsidRPr="00D020B4">
              <w:rPr>
                <w:i w:val="0"/>
              </w:rPr>
              <w:t>(</w:t>
            </w:r>
            <w:r w:rsidR="00EB564D">
              <w:rPr>
                <w:i w:val="0"/>
              </w:rPr>
              <w:t>Sep</w:t>
            </w:r>
            <w:r w:rsidRPr="00D020B4">
              <w:rPr>
                <w:i w:val="0"/>
              </w:rPr>
              <w:t>, 2024)</w:t>
            </w:r>
          </w:p>
        </w:tc>
        <w:tc>
          <w:tcPr>
            <w:tcW w:w="1074" w:type="dxa"/>
          </w:tcPr>
          <w:p w14:paraId="146F2E06" w14:textId="21604F72" w:rsidR="00112BD4" w:rsidRPr="00D020B4" w:rsidRDefault="00112BD4" w:rsidP="00112BD4">
            <w:pPr>
              <w:pStyle w:val="Guidance"/>
              <w:spacing w:after="0"/>
              <w:rPr>
                <w:i w:val="0"/>
              </w:rPr>
            </w:pPr>
            <w:r w:rsidRPr="00D020B4">
              <w:rPr>
                <w:i w:val="0"/>
              </w:rPr>
              <w:t>TSG</w:t>
            </w:r>
            <w:r>
              <w:rPr>
                <w:i w:val="0"/>
              </w:rPr>
              <w:t xml:space="preserve"> SA </w:t>
            </w:r>
            <w:r w:rsidRPr="00D020B4">
              <w:rPr>
                <w:i w:val="0"/>
              </w:rPr>
              <w:t>#</w:t>
            </w:r>
            <w:r w:rsidR="00EB564D" w:rsidRPr="00D020B4">
              <w:rPr>
                <w:i w:val="0"/>
              </w:rPr>
              <w:t>10</w:t>
            </w:r>
            <w:r w:rsidR="00EB564D">
              <w:rPr>
                <w:i w:val="0"/>
              </w:rPr>
              <w:t>6</w:t>
            </w:r>
          </w:p>
          <w:p w14:paraId="65ACAE3A" w14:textId="06D4912C" w:rsidR="00112BD4" w:rsidRDefault="00112BD4" w:rsidP="00112BD4">
            <w:pPr>
              <w:pStyle w:val="Guidance"/>
              <w:spacing w:after="0"/>
            </w:pPr>
            <w:r w:rsidRPr="00D020B4">
              <w:rPr>
                <w:i w:val="0"/>
              </w:rPr>
              <w:t>(</w:t>
            </w:r>
            <w:r w:rsidR="00EB564D">
              <w:rPr>
                <w:i w:val="0"/>
              </w:rPr>
              <w:t>Dec</w:t>
            </w:r>
            <w:r>
              <w:rPr>
                <w:i w:val="0"/>
              </w:rPr>
              <w:t>, 2024</w:t>
            </w:r>
            <w:r w:rsidRPr="00D020B4">
              <w:rPr>
                <w:i w:val="0"/>
              </w:rPr>
              <w:t>)</w:t>
            </w:r>
          </w:p>
        </w:tc>
        <w:tc>
          <w:tcPr>
            <w:tcW w:w="2186" w:type="dxa"/>
          </w:tcPr>
          <w:p w14:paraId="2CA4D0DF" w14:textId="483D518C" w:rsidR="00112BD4" w:rsidRDefault="00112BD4" w:rsidP="00112BD4">
            <w:pPr>
              <w:pStyle w:val="Guidance"/>
              <w:spacing w:after="0"/>
            </w:pPr>
          </w:p>
        </w:tc>
      </w:tr>
      <w:tr w:rsidR="00801677" w14:paraId="11B8E1E6" w14:textId="77777777">
        <w:trPr>
          <w:cantSplit/>
          <w:jc w:val="center"/>
        </w:trPr>
        <w:tc>
          <w:tcPr>
            <w:tcW w:w="1617" w:type="dxa"/>
          </w:tcPr>
          <w:p w14:paraId="41092387" w14:textId="77777777" w:rsidR="00801677" w:rsidRDefault="00801677">
            <w:pPr>
              <w:pStyle w:val="TAL"/>
            </w:pPr>
          </w:p>
        </w:tc>
        <w:tc>
          <w:tcPr>
            <w:tcW w:w="1134" w:type="dxa"/>
          </w:tcPr>
          <w:p w14:paraId="16A4C358" w14:textId="77777777" w:rsidR="00801677" w:rsidRDefault="00801677">
            <w:pPr>
              <w:pStyle w:val="TAL"/>
            </w:pPr>
          </w:p>
        </w:tc>
        <w:tc>
          <w:tcPr>
            <w:tcW w:w="2409" w:type="dxa"/>
          </w:tcPr>
          <w:p w14:paraId="49E6BD84" w14:textId="77777777" w:rsidR="00801677" w:rsidRDefault="00801677">
            <w:pPr>
              <w:pStyle w:val="TAL"/>
            </w:pPr>
          </w:p>
        </w:tc>
        <w:tc>
          <w:tcPr>
            <w:tcW w:w="993" w:type="dxa"/>
          </w:tcPr>
          <w:p w14:paraId="340153C9" w14:textId="77777777" w:rsidR="00801677" w:rsidRDefault="00801677">
            <w:pPr>
              <w:pStyle w:val="TAL"/>
            </w:pPr>
          </w:p>
        </w:tc>
        <w:tc>
          <w:tcPr>
            <w:tcW w:w="1074" w:type="dxa"/>
          </w:tcPr>
          <w:p w14:paraId="31F80FE6" w14:textId="77777777" w:rsidR="00801677" w:rsidRDefault="00801677">
            <w:pPr>
              <w:pStyle w:val="TAL"/>
            </w:pPr>
          </w:p>
        </w:tc>
        <w:tc>
          <w:tcPr>
            <w:tcW w:w="2186" w:type="dxa"/>
          </w:tcPr>
          <w:p w14:paraId="1486C825" w14:textId="77777777" w:rsidR="00801677" w:rsidRDefault="00801677">
            <w:pPr>
              <w:pStyle w:val="TAL"/>
            </w:pPr>
          </w:p>
        </w:tc>
      </w:tr>
    </w:tbl>
    <w:p w14:paraId="7CBEFFB4" w14:textId="77777777" w:rsidR="00801677" w:rsidRDefault="00801677">
      <w:pPr>
        <w:pStyle w:val="FP"/>
      </w:pPr>
    </w:p>
    <w:p w14:paraId="4664A3B6" w14:textId="77777777" w:rsidR="00801677" w:rsidRDefault="00801677"/>
    <w:tbl>
      <w:tblPr>
        <w:tblW w:w="0" w:type="auto"/>
        <w:jc w:val="center"/>
        <w:tblLayout w:type="fixed"/>
        <w:tblLook w:val="04A0" w:firstRow="1" w:lastRow="0" w:firstColumn="1" w:lastColumn="0" w:noHBand="0" w:noVBand="1"/>
      </w:tblPr>
      <w:tblGrid>
        <w:gridCol w:w="1445"/>
        <w:gridCol w:w="4344"/>
        <w:gridCol w:w="1417"/>
        <w:gridCol w:w="2101"/>
      </w:tblGrid>
      <w:tr w:rsidR="00801677" w14:paraId="1BFEC39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E958C2" w14:textId="77777777" w:rsidR="00801677" w:rsidRDefault="00DC21B2">
            <w:pPr>
              <w:pStyle w:val="TAH"/>
            </w:pPr>
            <w:r>
              <w:t>Impacted existing TS/TR {One line per specification. Create/delete lines as needed}</w:t>
            </w:r>
          </w:p>
        </w:tc>
      </w:tr>
      <w:tr w:rsidR="00801677" w14:paraId="217E99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A1A19E" w14:textId="77777777" w:rsidR="00801677" w:rsidRDefault="00DC21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EC1DB41" w14:textId="77777777" w:rsidR="00801677" w:rsidRDefault="00DC21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E051092" w14:textId="77777777" w:rsidR="00801677" w:rsidRDefault="00DC21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59A794" w14:textId="77777777" w:rsidR="00801677" w:rsidRDefault="00DC21B2">
            <w:pPr>
              <w:pStyle w:val="TAH"/>
            </w:pPr>
            <w:r>
              <w:t>Remarks</w:t>
            </w:r>
          </w:p>
        </w:tc>
      </w:tr>
      <w:tr w:rsidR="00801677" w14:paraId="36D33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264AAE"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0D0BB5A7"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1544833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006B7E26" w14:textId="77777777" w:rsidR="00801677" w:rsidRDefault="00801677">
            <w:pPr>
              <w:pStyle w:val="TAL"/>
            </w:pPr>
          </w:p>
        </w:tc>
      </w:tr>
      <w:tr w:rsidR="00801677" w14:paraId="5D47954F"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60696139"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45C3A238"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7D33285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2EA078D0" w14:textId="77777777" w:rsidR="00801677" w:rsidRDefault="00801677">
            <w:pPr>
              <w:pStyle w:val="TAL"/>
            </w:pPr>
          </w:p>
        </w:tc>
      </w:tr>
    </w:tbl>
    <w:p w14:paraId="1E37D80F" w14:textId="77777777" w:rsidR="00801677" w:rsidRDefault="00801677"/>
    <w:p w14:paraId="5F68818D"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73EF0B7" w14:textId="2958E0B6" w:rsidR="00801677" w:rsidRDefault="00801677"/>
    <w:p w14:paraId="54A564EF" w14:textId="77777777" w:rsidR="00801677" w:rsidRDefault="00801677"/>
    <w:p w14:paraId="681E1776"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577069F" w14:textId="77777777" w:rsidR="00801677" w:rsidRDefault="00DC21B2">
      <w:r>
        <w:rPr>
          <w:rFonts w:eastAsia="宋体"/>
          <w:lang w:eastAsia="en-GB"/>
        </w:rPr>
        <w:t>SA5</w:t>
      </w:r>
    </w:p>
    <w:p w14:paraId="2245EC29"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20B9096" w14:textId="7F201549" w:rsidR="00EB564D" w:rsidRPr="000D605C" w:rsidRDefault="00EB564D" w:rsidP="00EB564D">
      <w:pPr>
        <w:pStyle w:val="Guidance"/>
        <w:rPr>
          <w:i w:val="0"/>
        </w:rPr>
      </w:pPr>
      <w:r>
        <w:rPr>
          <w:i w:val="0"/>
        </w:rPr>
        <w:t xml:space="preserve">SA2 for the energy related information and 5GC network architecture. </w:t>
      </w:r>
    </w:p>
    <w:p w14:paraId="5E7E149F" w14:textId="77777777" w:rsidR="00801677" w:rsidRDefault="00DC21B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01677" w14:paraId="1FD739B7" w14:textId="77777777">
        <w:trPr>
          <w:cantSplit/>
          <w:jc w:val="center"/>
        </w:trPr>
        <w:tc>
          <w:tcPr>
            <w:tcW w:w="5029" w:type="dxa"/>
            <w:shd w:val="clear" w:color="auto" w:fill="E0E0E0"/>
          </w:tcPr>
          <w:p w14:paraId="25EA1292" w14:textId="77777777" w:rsidR="00801677" w:rsidRDefault="00DC21B2">
            <w:pPr>
              <w:pStyle w:val="TAH"/>
            </w:pPr>
            <w:r>
              <w:t>Supporting IM name</w:t>
            </w:r>
          </w:p>
        </w:tc>
      </w:tr>
      <w:tr w:rsidR="008E246D" w14:paraId="5D971CD3" w14:textId="77777777">
        <w:trPr>
          <w:cantSplit/>
          <w:jc w:val="center"/>
        </w:trPr>
        <w:tc>
          <w:tcPr>
            <w:tcW w:w="5029" w:type="dxa"/>
            <w:shd w:val="clear" w:color="auto" w:fill="auto"/>
          </w:tcPr>
          <w:p w14:paraId="1ECDF0AF" w14:textId="77777777" w:rsidR="008E246D" w:rsidRDefault="008E246D" w:rsidP="008E246D">
            <w:pPr>
              <w:pStyle w:val="TAL"/>
            </w:pPr>
            <w:proofErr w:type="spellStart"/>
            <w:r>
              <w:rPr>
                <w:lang w:eastAsia="zh-CN"/>
              </w:rPr>
              <w:t>HiSilicon</w:t>
            </w:r>
            <w:proofErr w:type="spellEnd"/>
          </w:p>
        </w:tc>
      </w:tr>
      <w:tr w:rsidR="008E246D" w14:paraId="04CCB76A" w14:textId="77777777">
        <w:trPr>
          <w:cantSplit/>
          <w:jc w:val="center"/>
        </w:trPr>
        <w:tc>
          <w:tcPr>
            <w:tcW w:w="5029" w:type="dxa"/>
            <w:shd w:val="clear" w:color="auto" w:fill="auto"/>
          </w:tcPr>
          <w:p w14:paraId="0939ADC9" w14:textId="77777777" w:rsidR="008E246D" w:rsidRDefault="008E246D" w:rsidP="008E246D">
            <w:pPr>
              <w:pStyle w:val="TAL"/>
            </w:pPr>
            <w:r>
              <w:rPr>
                <w:rFonts w:hint="eastAsia"/>
                <w:lang w:eastAsia="zh-CN"/>
              </w:rPr>
              <w:t>H</w:t>
            </w:r>
            <w:r>
              <w:rPr>
                <w:lang w:eastAsia="zh-CN"/>
              </w:rPr>
              <w:t>uawei</w:t>
            </w:r>
          </w:p>
        </w:tc>
      </w:tr>
      <w:tr w:rsidR="002F346F" w14:paraId="454F8126" w14:textId="77777777">
        <w:trPr>
          <w:cantSplit/>
          <w:jc w:val="center"/>
        </w:trPr>
        <w:tc>
          <w:tcPr>
            <w:tcW w:w="5029" w:type="dxa"/>
            <w:shd w:val="clear" w:color="auto" w:fill="auto"/>
          </w:tcPr>
          <w:p w14:paraId="1CE2D69A" w14:textId="25C830F4" w:rsidR="002F346F" w:rsidRDefault="00A952F2" w:rsidP="002F346F">
            <w:pPr>
              <w:pStyle w:val="TAL"/>
              <w:rPr>
                <w:lang w:val="en-US"/>
              </w:rPr>
            </w:pPr>
            <w:r w:rsidRPr="000A5500">
              <w:rPr>
                <w:rFonts w:hint="eastAsia"/>
              </w:rPr>
              <w:t>Nokia</w:t>
            </w:r>
          </w:p>
        </w:tc>
      </w:tr>
      <w:tr w:rsidR="002F346F" w14:paraId="10AB76E8" w14:textId="77777777">
        <w:trPr>
          <w:cantSplit/>
          <w:jc w:val="center"/>
        </w:trPr>
        <w:tc>
          <w:tcPr>
            <w:tcW w:w="5029" w:type="dxa"/>
            <w:shd w:val="clear" w:color="auto" w:fill="auto"/>
          </w:tcPr>
          <w:p w14:paraId="161A7948" w14:textId="3490D9B6" w:rsidR="002F346F" w:rsidRDefault="00A952F2" w:rsidP="002F346F">
            <w:pPr>
              <w:pStyle w:val="TAL"/>
            </w:pPr>
            <w:r>
              <w:t>China Mobile</w:t>
            </w:r>
          </w:p>
        </w:tc>
      </w:tr>
      <w:tr w:rsidR="002F346F" w14:paraId="3E9EBBD6" w14:textId="77777777">
        <w:trPr>
          <w:cantSplit/>
          <w:jc w:val="center"/>
        </w:trPr>
        <w:tc>
          <w:tcPr>
            <w:tcW w:w="5029" w:type="dxa"/>
            <w:shd w:val="clear" w:color="auto" w:fill="auto"/>
          </w:tcPr>
          <w:p w14:paraId="1CFD5B27" w14:textId="26222C16" w:rsidR="002F346F" w:rsidRDefault="00D849BB" w:rsidP="002F346F">
            <w:pPr>
              <w:pStyle w:val="TAL"/>
            </w:pPr>
            <w:r>
              <w:t>Verizon</w:t>
            </w:r>
          </w:p>
        </w:tc>
      </w:tr>
      <w:tr w:rsidR="000802AF" w14:paraId="1BCB6C0C" w14:textId="77777777">
        <w:trPr>
          <w:cantSplit/>
          <w:jc w:val="center"/>
        </w:trPr>
        <w:tc>
          <w:tcPr>
            <w:tcW w:w="5029" w:type="dxa"/>
            <w:shd w:val="clear" w:color="auto" w:fill="auto"/>
          </w:tcPr>
          <w:p w14:paraId="7026CE76" w14:textId="0695E1B4" w:rsidR="000802AF" w:rsidRDefault="00157D02" w:rsidP="002F346F">
            <w:pPr>
              <w:pStyle w:val="TAL"/>
            </w:pPr>
            <w:r>
              <w:rPr>
                <w:rFonts w:cs="Arial"/>
                <w:sz w:val="16"/>
                <w:szCs w:val="16"/>
              </w:rPr>
              <w:t>MATRIXX Software</w:t>
            </w:r>
          </w:p>
        </w:tc>
      </w:tr>
      <w:tr w:rsidR="000802AF" w14:paraId="07A8AB1F" w14:textId="77777777">
        <w:trPr>
          <w:cantSplit/>
          <w:jc w:val="center"/>
        </w:trPr>
        <w:tc>
          <w:tcPr>
            <w:tcW w:w="5029" w:type="dxa"/>
            <w:shd w:val="clear" w:color="auto" w:fill="auto"/>
          </w:tcPr>
          <w:p w14:paraId="2C710A66" w14:textId="77777777" w:rsidR="000802AF" w:rsidRDefault="000802AF" w:rsidP="002F346F">
            <w:pPr>
              <w:pStyle w:val="TAL"/>
            </w:pPr>
          </w:p>
        </w:tc>
      </w:tr>
      <w:tr w:rsidR="000802AF" w14:paraId="6C7F3665" w14:textId="77777777">
        <w:trPr>
          <w:cantSplit/>
          <w:jc w:val="center"/>
        </w:trPr>
        <w:tc>
          <w:tcPr>
            <w:tcW w:w="5029" w:type="dxa"/>
            <w:shd w:val="clear" w:color="auto" w:fill="auto"/>
          </w:tcPr>
          <w:p w14:paraId="23F0EB4A" w14:textId="77777777" w:rsidR="000802AF" w:rsidRDefault="000802AF" w:rsidP="002F346F">
            <w:pPr>
              <w:pStyle w:val="TAL"/>
            </w:pPr>
          </w:p>
        </w:tc>
      </w:tr>
      <w:tr w:rsidR="000802AF" w14:paraId="71AB6DAD" w14:textId="77777777">
        <w:trPr>
          <w:cantSplit/>
          <w:jc w:val="center"/>
        </w:trPr>
        <w:tc>
          <w:tcPr>
            <w:tcW w:w="5029" w:type="dxa"/>
            <w:shd w:val="clear" w:color="auto" w:fill="auto"/>
          </w:tcPr>
          <w:p w14:paraId="02B4EB16" w14:textId="77777777" w:rsidR="000802AF" w:rsidRDefault="000802AF" w:rsidP="002F346F">
            <w:pPr>
              <w:pStyle w:val="TAL"/>
            </w:pPr>
          </w:p>
        </w:tc>
      </w:tr>
    </w:tbl>
    <w:p w14:paraId="6A98E452" w14:textId="77777777" w:rsidR="00801677" w:rsidRDefault="00801677"/>
    <w:p w14:paraId="067C06FE" w14:textId="77777777" w:rsidR="00801677" w:rsidRDefault="00801677"/>
    <w:sectPr w:rsidR="008016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3359F" w14:textId="77777777" w:rsidR="00AB2907" w:rsidRDefault="00AB2907" w:rsidP="000E65C4">
      <w:r>
        <w:separator/>
      </w:r>
    </w:p>
  </w:endnote>
  <w:endnote w:type="continuationSeparator" w:id="0">
    <w:p w14:paraId="7C903650" w14:textId="77777777" w:rsidR="00AB2907" w:rsidRDefault="00AB2907" w:rsidP="000E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33521" w14:textId="77777777" w:rsidR="00AB2907" w:rsidRDefault="00AB2907" w:rsidP="000E65C4">
      <w:r>
        <w:separator/>
      </w:r>
    </w:p>
  </w:footnote>
  <w:footnote w:type="continuationSeparator" w:id="0">
    <w:p w14:paraId="6F6233DD" w14:textId="77777777" w:rsidR="00AB2907" w:rsidRDefault="00AB2907" w:rsidP="000E65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4BC"/>
    <w:rsid w:val="0000171C"/>
    <w:rsid w:val="00004089"/>
    <w:rsid w:val="00005968"/>
    <w:rsid w:val="00005E54"/>
    <w:rsid w:val="0002191A"/>
    <w:rsid w:val="0002675C"/>
    <w:rsid w:val="0003016C"/>
    <w:rsid w:val="00030BEC"/>
    <w:rsid w:val="00030CD4"/>
    <w:rsid w:val="000344A1"/>
    <w:rsid w:val="00042051"/>
    <w:rsid w:val="000465CC"/>
    <w:rsid w:val="00046686"/>
    <w:rsid w:val="00046FDD"/>
    <w:rsid w:val="000475F1"/>
    <w:rsid w:val="00050925"/>
    <w:rsid w:val="00052D63"/>
    <w:rsid w:val="000543CD"/>
    <w:rsid w:val="00054884"/>
    <w:rsid w:val="0005594E"/>
    <w:rsid w:val="00057E1E"/>
    <w:rsid w:val="00060591"/>
    <w:rsid w:val="00061664"/>
    <w:rsid w:val="0006182E"/>
    <w:rsid w:val="0006619D"/>
    <w:rsid w:val="000726EB"/>
    <w:rsid w:val="00072A7C"/>
    <w:rsid w:val="00075B28"/>
    <w:rsid w:val="000764EE"/>
    <w:rsid w:val="000775E7"/>
    <w:rsid w:val="0007775C"/>
    <w:rsid w:val="000802AF"/>
    <w:rsid w:val="00084471"/>
    <w:rsid w:val="00092A6D"/>
    <w:rsid w:val="00094F23"/>
    <w:rsid w:val="000967F4"/>
    <w:rsid w:val="000A48F2"/>
    <w:rsid w:val="000A5500"/>
    <w:rsid w:val="000A6432"/>
    <w:rsid w:val="000D4CFF"/>
    <w:rsid w:val="000D6D78"/>
    <w:rsid w:val="000E0429"/>
    <w:rsid w:val="000E0437"/>
    <w:rsid w:val="000E345F"/>
    <w:rsid w:val="000E347E"/>
    <w:rsid w:val="000E65C4"/>
    <w:rsid w:val="000F38A0"/>
    <w:rsid w:val="000F6E51"/>
    <w:rsid w:val="00102A24"/>
    <w:rsid w:val="00112BD4"/>
    <w:rsid w:val="001208CC"/>
    <w:rsid w:val="001239DB"/>
    <w:rsid w:val="001244C2"/>
    <w:rsid w:val="00131E9F"/>
    <w:rsid w:val="0013259C"/>
    <w:rsid w:val="00135831"/>
    <w:rsid w:val="001376A6"/>
    <w:rsid w:val="001424CD"/>
    <w:rsid w:val="00143407"/>
    <w:rsid w:val="0014389B"/>
    <w:rsid w:val="0014413C"/>
    <w:rsid w:val="00150C36"/>
    <w:rsid w:val="00151C28"/>
    <w:rsid w:val="00154B01"/>
    <w:rsid w:val="00155B06"/>
    <w:rsid w:val="00157D02"/>
    <w:rsid w:val="00157F50"/>
    <w:rsid w:val="00157FFB"/>
    <w:rsid w:val="001601EF"/>
    <w:rsid w:val="001607AE"/>
    <w:rsid w:val="00165841"/>
    <w:rsid w:val="00166A1B"/>
    <w:rsid w:val="001677D5"/>
    <w:rsid w:val="00167F4A"/>
    <w:rsid w:val="00170EDB"/>
    <w:rsid w:val="001804BC"/>
    <w:rsid w:val="00180FBE"/>
    <w:rsid w:val="00192528"/>
    <w:rsid w:val="00192B41"/>
    <w:rsid w:val="0019338C"/>
    <w:rsid w:val="00193EA6"/>
    <w:rsid w:val="00197BE2"/>
    <w:rsid w:val="00197E4A"/>
    <w:rsid w:val="001A31EF"/>
    <w:rsid w:val="001A3E7E"/>
    <w:rsid w:val="001A7755"/>
    <w:rsid w:val="001B01F1"/>
    <w:rsid w:val="001B2414"/>
    <w:rsid w:val="001B5421"/>
    <w:rsid w:val="001B650D"/>
    <w:rsid w:val="001C4D9B"/>
    <w:rsid w:val="001C5DCF"/>
    <w:rsid w:val="001D0B09"/>
    <w:rsid w:val="001D1CB1"/>
    <w:rsid w:val="001D33C0"/>
    <w:rsid w:val="001E489F"/>
    <w:rsid w:val="001E6729"/>
    <w:rsid w:val="001F2298"/>
    <w:rsid w:val="001F3951"/>
    <w:rsid w:val="001F7653"/>
    <w:rsid w:val="00204499"/>
    <w:rsid w:val="002070CB"/>
    <w:rsid w:val="00210849"/>
    <w:rsid w:val="00211D39"/>
    <w:rsid w:val="00221438"/>
    <w:rsid w:val="002336A6"/>
    <w:rsid w:val="002336BF"/>
    <w:rsid w:val="0023547F"/>
    <w:rsid w:val="00235F9B"/>
    <w:rsid w:val="00236BBA"/>
    <w:rsid w:val="00236D1F"/>
    <w:rsid w:val="002407FF"/>
    <w:rsid w:val="00241A03"/>
    <w:rsid w:val="00242C24"/>
    <w:rsid w:val="00243051"/>
    <w:rsid w:val="00246A3B"/>
    <w:rsid w:val="00246AB6"/>
    <w:rsid w:val="00250F58"/>
    <w:rsid w:val="00253892"/>
    <w:rsid w:val="002541D3"/>
    <w:rsid w:val="00256429"/>
    <w:rsid w:val="0026253E"/>
    <w:rsid w:val="0026283C"/>
    <w:rsid w:val="002729FA"/>
    <w:rsid w:val="00272D61"/>
    <w:rsid w:val="002771C8"/>
    <w:rsid w:val="002919B7"/>
    <w:rsid w:val="00291EF2"/>
    <w:rsid w:val="00295D61"/>
    <w:rsid w:val="00297C1F"/>
    <w:rsid w:val="002A1FD4"/>
    <w:rsid w:val="002A349A"/>
    <w:rsid w:val="002B074C"/>
    <w:rsid w:val="002B2FE7"/>
    <w:rsid w:val="002B34EA"/>
    <w:rsid w:val="002B42F3"/>
    <w:rsid w:val="002B5361"/>
    <w:rsid w:val="002C1BA4"/>
    <w:rsid w:val="002C47B8"/>
    <w:rsid w:val="002C67B5"/>
    <w:rsid w:val="002E397B"/>
    <w:rsid w:val="002E3AE2"/>
    <w:rsid w:val="002E4ADF"/>
    <w:rsid w:val="002E624E"/>
    <w:rsid w:val="002F1EA0"/>
    <w:rsid w:val="002F346F"/>
    <w:rsid w:val="002F6EA7"/>
    <w:rsid w:val="002F7CCB"/>
    <w:rsid w:val="00301992"/>
    <w:rsid w:val="00303A31"/>
    <w:rsid w:val="003057FD"/>
    <w:rsid w:val="00307E6C"/>
    <w:rsid w:val="003101C6"/>
    <w:rsid w:val="00310E70"/>
    <w:rsid w:val="00313F3E"/>
    <w:rsid w:val="00320536"/>
    <w:rsid w:val="00325E33"/>
    <w:rsid w:val="003275E6"/>
    <w:rsid w:val="0033160A"/>
    <w:rsid w:val="00331AC3"/>
    <w:rsid w:val="00354553"/>
    <w:rsid w:val="003705D4"/>
    <w:rsid w:val="003715B7"/>
    <w:rsid w:val="00376C60"/>
    <w:rsid w:val="00391467"/>
    <w:rsid w:val="00391BA0"/>
    <w:rsid w:val="00392C87"/>
    <w:rsid w:val="00394DEF"/>
    <w:rsid w:val="003966C4"/>
    <w:rsid w:val="003A5FFA"/>
    <w:rsid w:val="003A67E1"/>
    <w:rsid w:val="003A7108"/>
    <w:rsid w:val="003D0C21"/>
    <w:rsid w:val="003D4593"/>
    <w:rsid w:val="003E29F7"/>
    <w:rsid w:val="003E2C8B"/>
    <w:rsid w:val="003E4AC7"/>
    <w:rsid w:val="003E4BA8"/>
    <w:rsid w:val="003E5604"/>
    <w:rsid w:val="003E57A1"/>
    <w:rsid w:val="003E710B"/>
    <w:rsid w:val="003F1C0E"/>
    <w:rsid w:val="003F524A"/>
    <w:rsid w:val="004008D7"/>
    <w:rsid w:val="0040145D"/>
    <w:rsid w:val="004058CD"/>
    <w:rsid w:val="00411339"/>
    <w:rsid w:val="004131BD"/>
    <w:rsid w:val="004159BE"/>
    <w:rsid w:val="00416CEA"/>
    <w:rsid w:val="00420974"/>
    <w:rsid w:val="00421AFD"/>
    <w:rsid w:val="004246F2"/>
    <w:rsid w:val="00432048"/>
    <w:rsid w:val="0044204E"/>
    <w:rsid w:val="00442C65"/>
    <w:rsid w:val="00451122"/>
    <w:rsid w:val="004518DB"/>
    <w:rsid w:val="00455E91"/>
    <w:rsid w:val="004562FC"/>
    <w:rsid w:val="00472BEF"/>
    <w:rsid w:val="00477EBC"/>
    <w:rsid w:val="00482246"/>
    <w:rsid w:val="004827FC"/>
    <w:rsid w:val="00484421"/>
    <w:rsid w:val="004864D6"/>
    <w:rsid w:val="0049111F"/>
    <w:rsid w:val="00491391"/>
    <w:rsid w:val="004945AB"/>
    <w:rsid w:val="00496554"/>
    <w:rsid w:val="004A01BD"/>
    <w:rsid w:val="004A0A73"/>
    <w:rsid w:val="004A180A"/>
    <w:rsid w:val="004A26C4"/>
    <w:rsid w:val="004A42F9"/>
    <w:rsid w:val="004A661C"/>
    <w:rsid w:val="004C4C9B"/>
    <w:rsid w:val="004D2FA0"/>
    <w:rsid w:val="004D7174"/>
    <w:rsid w:val="004E1010"/>
    <w:rsid w:val="004E5D6A"/>
    <w:rsid w:val="004F4172"/>
    <w:rsid w:val="0050202A"/>
    <w:rsid w:val="00507903"/>
    <w:rsid w:val="0051142F"/>
    <w:rsid w:val="0052032E"/>
    <w:rsid w:val="00521896"/>
    <w:rsid w:val="00522A80"/>
    <w:rsid w:val="00522B90"/>
    <w:rsid w:val="00522DC3"/>
    <w:rsid w:val="00526DAA"/>
    <w:rsid w:val="00534D41"/>
    <w:rsid w:val="00535A39"/>
    <w:rsid w:val="00544D8F"/>
    <w:rsid w:val="00553BDE"/>
    <w:rsid w:val="00556F13"/>
    <w:rsid w:val="00562495"/>
    <w:rsid w:val="0057401B"/>
    <w:rsid w:val="00577727"/>
    <w:rsid w:val="005777AF"/>
    <w:rsid w:val="00586562"/>
    <w:rsid w:val="00590B24"/>
    <w:rsid w:val="00593DC4"/>
    <w:rsid w:val="00594603"/>
    <w:rsid w:val="0059529B"/>
    <w:rsid w:val="005954DD"/>
    <w:rsid w:val="005A3249"/>
    <w:rsid w:val="005A6ABC"/>
    <w:rsid w:val="005B1577"/>
    <w:rsid w:val="005B2109"/>
    <w:rsid w:val="005B35A2"/>
    <w:rsid w:val="005C0CC6"/>
    <w:rsid w:val="005C0FFC"/>
    <w:rsid w:val="005C3F71"/>
    <w:rsid w:val="005C46EC"/>
    <w:rsid w:val="005C5A03"/>
    <w:rsid w:val="005C7352"/>
    <w:rsid w:val="005D1F7E"/>
    <w:rsid w:val="005D2738"/>
    <w:rsid w:val="005D37AC"/>
    <w:rsid w:val="005D60FD"/>
    <w:rsid w:val="005E07CB"/>
    <w:rsid w:val="005E0BF8"/>
    <w:rsid w:val="005E32BB"/>
    <w:rsid w:val="005E6EB6"/>
    <w:rsid w:val="005E7235"/>
    <w:rsid w:val="005F041C"/>
    <w:rsid w:val="005F2E94"/>
    <w:rsid w:val="005F4B34"/>
    <w:rsid w:val="00615CD0"/>
    <w:rsid w:val="00616E18"/>
    <w:rsid w:val="00620287"/>
    <w:rsid w:val="0062029E"/>
    <w:rsid w:val="00621AD4"/>
    <w:rsid w:val="00623AED"/>
    <w:rsid w:val="0062580F"/>
    <w:rsid w:val="00627CD5"/>
    <w:rsid w:val="00632157"/>
    <w:rsid w:val="00633971"/>
    <w:rsid w:val="006341C6"/>
    <w:rsid w:val="00634591"/>
    <w:rsid w:val="0064121E"/>
    <w:rsid w:val="00642894"/>
    <w:rsid w:val="00646E9D"/>
    <w:rsid w:val="0065369E"/>
    <w:rsid w:val="00655CF2"/>
    <w:rsid w:val="00660354"/>
    <w:rsid w:val="006606DB"/>
    <w:rsid w:val="00665B9B"/>
    <w:rsid w:val="00666D32"/>
    <w:rsid w:val="00670D6D"/>
    <w:rsid w:val="0067616E"/>
    <w:rsid w:val="00680090"/>
    <w:rsid w:val="00684FFC"/>
    <w:rsid w:val="00690725"/>
    <w:rsid w:val="00693606"/>
    <w:rsid w:val="00693D70"/>
    <w:rsid w:val="00694D28"/>
    <w:rsid w:val="006961E1"/>
    <w:rsid w:val="006975AE"/>
    <w:rsid w:val="006A0E66"/>
    <w:rsid w:val="006A32D1"/>
    <w:rsid w:val="006A3CF5"/>
    <w:rsid w:val="006B4BC6"/>
    <w:rsid w:val="006C7BB9"/>
    <w:rsid w:val="006D03E2"/>
    <w:rsid w:val="006D0A8E"/>
    <w:rsid w:val="006D3D54"/>
    <w:rsid w:val="006E0D1B"/>
    <w:rsid w:val="006E1A49"/>
    <w:rsid w:val="006E3A55"/>
    <w:rsid w:val="006E51D9"/>
    <w:rsid w:val="006F1B00"/>
    <w:rsid w:val="006F2EEB"/>
    <w:rsid w:val="006F4B7A"/>
    <w:rsid w:val="00700A59"/>
    <w:rsid w:val="00710142"/>
    <w:rsid w:val="00712E81"/>
    <w:rsid w:val="00715590"/>
    <w:rsid w:val="00723919"/>
    <w:rsid w:val="007261D3"/>
    <w:rsid w:val="00733E86"/>
    <w:rsid w:val="0074596C"/>
    <w:rsid w:val="00750D12"/>
    <w:rsid w:val="00756249"/>
    <w:rsid w:val="00756BBB"/>
    <w:rsid w:val="0076166A"/>
    <w:rsid w:val="00761952"/>
    <w:rsid w:val="00761B9B"/>
    <w:rsid w:val="00762474"/>
    <w:rsid w:val="0076439E"/>
    <w:rsid w:val="007814A8"/>
    <w:rsid w:val="00781A62"/>
    <w:rsid w:val="00781F2F"/>
    <w:rsid w:val="00783C0E"/>
    <w:rsid w:val="007861B8"/>
    <w:rsid w:val="00787383"/>
    <w:rsid w:val="00791B51"/>
    <w:rsid w:val="00795AD1"/>
    <w:rsid w:val="007A5DE6"/>
    <w:rsid w:val="007B5456"/>
    <w:rsid w:val="007B5F65"/>
    <w:rsid w:val="007C55C8"/>
    <w:rsid w:val="007C767B"/>
    <w:rsid w:val="007D3C7C"/>
    <w:rsid w:val="007D687A"/>
    <w:rsid w:val="007E025F"/>
    <w:rsid w:val="007E1BA0"/>
    <w:rsid w:val="007F2297"/>
    <w:rsid w:val="007F55EC"/>
    <w:rsid w:val="007F6574"/>
    <w:rsid w:val="00801677"/>
    <w:rsid w:val="00801C5E"/>
    <w:rsid w:val="008108FF"/>
    <w:rsid w:val="00812222"/>
    <w:rsid w:val="008209EB"/>
    <w:rsid w:val="00831057"/>
    <w:rsid w:val="00837EF8"/>
    <w:rsid w:val="0084119C"/>
    <w:rsid w:val="00845D2C"/>
    <w:rsid w:val="00850CD4"/>
    <w:rsid w:val="00854A49"/>
    <w:rsid w:val="008578D0"/>
    <w:rsid w:val="008624DE"/>
    <w:rsid w:val="008634EB"/>
    <w:rsid w:val="00866945"/>
    <w:rsid w:val="00876BD5"/>
    <w:rsid w:val="00887B81"/>
    <w:rsid w:val="00896B0B"/>
    <w:rsid w:val="00897C84"/>
    <w:rsid w:val="008A06BE"/>
    <w:rsid w:val="008A56FD"/>
    <w:rsid w:val="008C42FE"/>
    <w:rsid w:val="008C6708"/>
    <w:rsid w:val="008C7962"/>
    <w:rsid w:val="008D3DA6"/>
    <w:rsid w:val="008D5DA3"/>
    <w:rsid w:val="008E246D"/>
    <w:rsid w:val="008E70F7"/>
    <w:rsid w:val="008F1D3B"/>
    <w:rsid w:val="008F3391"/>
    <w:rsid w:val="008F7444"/>
    <w:rsid w:val="008F7A15"/>
    <w:rsid w:val="0091321C"/>
    <w:rsid w:val="00913788"/>
    <w:rsid w:val="0091399A"/>
    <w:rsid w:val="00922D75"/>
    <w:rsid w:val="00926791"/>
    <w:rsid w:val="0093661C"/>
    <w:rsid w:val="00940736"/>
    <w:rsid w:val="00941253"/>
    <w:rsid w:val="0095038B"/>
    <w:rsid w:val="00950CF7"/>
    <w:rsid w:val="00960013"/>
    <w:rsid w:val="00960A44"/>
    <w:rsid w:val="009637A1"/>
    <w:rsid w:val="009669A4"/>
    <w:rsid w:val="00970714"/>
    <w:rsid w:val="00970864"/>
    <w:rsid w:val="00972283"/>
    <w:rsid w:val="009736D5"/>
    <w:rsid w:val="009768C3"/>
    <w:rsid w:val="00977C43"/>
    <w:rsid w:val="0098195A"/>
    <w:rsid w:val="009827C1"/>
    <w:rsid w:val="009835E2"/>
    <w:rsid w:val="00990EEE"/>
    <w:rsid w:val="00995FE7"/>
    <w:rsid w:val="00996533"/>
    <w:rsid w:val="009A0093"/>
    <w:rsid w:val="009A3833"/>
    <w:rsid w:val="009A5F57"/>
    <w:rsid w:val="009A62E2"/>
    <w:rsid w:val="009B110B"/>
    <w:rsid w:val="009B13F0"/>
    <w:rsid w:val="009B196A"/>
    <w:rsid w:val="009C7975"/>
    <w:rsid w:val="009D5E48"/>
    <w:rsid w:val="009D6D9F"/>
    <w:rsid w:val="009D7A02"/>
    <w:rsid w:val="009E0B41"/>
    <w:rsid w:val="009E1910"/>
    <w:rsid w:val="009E5DBA"/>
    <w:rsid w:val="009F6047"/>
    <w:rsid w:val="00A03D2A"/>
    <w:rsid w:val="00A10ADB"/>
    <w:rsid w:val="00A144AB"/>
    <w:rsid w:val="00A151A1"/>
    <w:rsid w:val="00A17CEE"/>
    <w:rsid w:val="00A17F01"/>
    <w:rsid w:val="00A204D1"/>
    <w:rsid w:val="00A24557"/>
    <w:rsid w:val="00A248B2"/>
    <w:rsid w:val="00A267D7"/>
    <w:rsid w:val="00A27A64"/>
    <w:rsid w:val="00A35F20"/>
    <w:rsid w:val="00A37F80"/>
    <w:rsid w:val="00A410BF"/>
    <w:rsid w:val="00A46B3F"/>
    <w:rsid w:val="00A46F30"/>
    <w:rsid w:val="00A50AD5"/>
    <w:rsid w:val="00A5114B"/>
    <w:rsid w:val="00A61169"/>
    <w:rsid w:val="00A63024"/>
    <w:rsid w:val="00A65602"/>
    <w:rsid w:val="00A702BB"/>
    <w:rsid w:val="00A82FCC"/>
    <w:rsid w:val="00A8479D"/>
    <w:rsid w:val="00A906A4"/>
    <w:rsid w:val="00A9070B"/>
    <w:rsid w:val="00A90881"/>
    <w:rsid w:val="00A952F2"/>
    <w:rsid w:val="00A97953"/>
    <w:rsid w:val="00AA139A"/>
    <w:rsid w:val="00AA2B55"/>
    <w:rsid w:val="00AA574E"/>
    <w:rsid w:val="00AB1656"/>
    <w:rsid w:val="00AB2907"/>
    <w:rsid w:val="00AB4F64"/>
    <w:rsid w:val="00AD324E"/>
    <w:rsid w:val="00AD5B51"/>
    <w:rsid w:val="00AD7B78"/>
    <w:rsid w:val="00AE71E4"/>
    <w:rsid w:val="00AF39D4"/>
    <w:rsid w:val="00AF4118"/>
    <w:rsid w:val="00AF6193"/>
    <w:rsid w:val="00B00077"/>
    <w:rsid w:val="00B03107"/>
    <w:rsid w:val="00B10820"/>
    <w:rsid w:val="00B16E03"/>
    <w:rsid w:val="00B1749C"/>
    <w:rsid w:val="00B1795F"/>
    <w:rsid w:val="00B246EB"/>
    <w:rsid w:val="00B27DE5"/>
    <w:rsid w:val="00B30214"/>
    <w:rsid w:val="00B3526C"/>
    <w:rsid w:val="00B376E0"/>
    <w:rsid w:val="00B41C32"/>
    <w:rsid w:val="00B43DA4"/>
    <w:rsid w:val="00B45C31"/>
    <w:rsid w:val="00B47534"/>
    <w:rsid w:val="00B5081E"/>
    <w:rsid w:val="00B50B89"/>
    <w:rsid w:val="00B5140C"/>
    <w:rsid w:val="00B52AFB"/>
    <w:rsid w:val="00B5557E"/>
    <w:rsid w:val="00B62591"/>
    <w:rsid w:val="00B63284"/>
    <w:rsid w:val="00B6745B"/>
    <w:rsid w:val="00B73B10"/>
    <w:rsid w:val="00B7529B"/>
    <w:rsid w:val="00B75CE0"/>
    <w:rsid w:val="00B76F0D"/>
    <w:rsid w:val="00B84B54"/>
    <w:rsid w:val="00B84ECB"/>
    <w:rsid w:val="00B92B0A"/>
    <w:rsid w:val="00B92C7D"/>
    <w:rsid w:val="00B93BB2"/>
    <w:rsid w:val="00B9697B"/>
    <w:rsid w:val="00B972F3"/>
    <w:rsid w:val="00BA46C7"/>
    <w:rsid w:val="00BA4C25"/>
    <w:rsid w:val="00BA4DA4"/>
    <w:rsid w:val="00BB6D15"/>
    <w:rsid w:val="00BB7B45"/>
    <w:rsid w:val="00BC137E"/>
    <w:rsid w:val="00BC2E5F"/>
    <w:rsid w:val="00BC2EC9"/>
    <w:rsid w:val="00BC3C3C"/>
    <w:rsid w:val="00BC4817"/>
    <w:rsid w:val="00BC481E"/>
    <w:rsid w:val="00BC5AF6"/>
    <w:rsid w:val="00BD3369"/>
    <w:rsid w:val="00BD3E51"/>
    <w:rsid w:val="00BE3E87"/>
    <w:rsid w:val="00BF0A84"/>
    <w:rsid w:val="00BF10EC"/>
    <w:rsid w:val="00BF4326"/>
    <w:rsid w:val="00BF50DE"/>
    <w:rsid w:val="00C0178C"/>
    <w:rsid w:val="00C01AF3"/>
    <w:rsid w:val="00C029B8"/>
    <w:rsid w:val="00C03706"/>
    <w:rsid w:val="00C03F46"/>
    <w:rsid w:val="00C159BC"/>
    <w:rsid w:val="00C15A54"/>
    <w:rsid w:val="00C1626B"/>
    <w:rsid w:val="00C2214E"/>
    <w:rsid w:val="00C247CD"/>
    <w:rsid w:val="00C2519B"/>
    <w:rsid w:val="00C25F9E"/>
    <w:rsid w:val="00C278EB"/>
    <w:rsid w:val="00C3782E"/>
    <w:rsid w:val="00C404D1"/>
    <w:rsid w:val="00C42176"/>
    <w:rsid w:val="00C42344"/>
    <w:rsid w:val="00C46482"/>
    <w:rsid w:val="00C505EB"/>
    <w:rsid w:val="00C52914"/>
    <w:rsid w:val="00C537D6"/>
    <w:rsid w:val="00C5567D"/>
    <w:rsid w:val="00C63F06"/>
    <w:rsid w:val="00C6590B"/>
    <w:rsid w:val="00C7131F"/>
    <w:rsid w:val="00C76753"/>
    <w:rsid w:val="00C76E2D"/>
    <w:rsid w:val="00C8586A"/>
    <w:rsid w:val="00CA2B4F"/>
    <w:rsid w:val="00CA5DB0"/>
    <w:rsid w:val="00CC084E"/>
    <w:rsid w:val="00CC58ED"/>
    <w:rsid w:val="00CC5C2D"/>
    <w:rsid w:val="00CE77CA"/>
    <w:rsid w:val="00CF1B1A"/>
    <w:rsid w:val="00CF5671"/>
    <w:rsid w:val="00D0135E"/>
    <w:rsid w:val="00D145EC"/>
    <w:rsid w:val="00D33422"/>
    <w:rsid w:val="00D34CCC"/>
    <w:rsid w:val="00D355FB"/>
    <w:rsid w:val="00D35F11"/>
    <w:rsid w:val="00D43138"/>
    <w:rsid w:val="00D43C0B"/>
    <w:rsid w:val="00D44A74"/>
    <w:rsid w:val="00D57CD2"/>
    <w:rsid w:val="00D57E66"/>
    <w:rsid w:val="00D66DB4"/>
    <w:rsid w:val="00D73350"/>
    <w:rsid w:val="00D767E8"/>
    <w:rsid w:val="00D772B7"/>
    <w:rsid w:val="00D82231"/>
    <w:rsid w:val="00D82F0B"/>
    <w:rsid w:val="00D849BB"/>
    <w:rsid w:val="00D8756E"/>
    <w:rsid w:val="00D91609"/>
    <w:rsid w:val="00D9314D"/>
    <w:rsid w:val="00D938DD"/>
    <w:rsid w:val="00D95EAB"/>
    <w:rsid w:val="00D974EA"/>
    <w:rsid w:val="00DA29AC"/>
    <w:rsid w:val="00DA329A"/>
    <w:rsid w:val="00DB521B"/>
    <w:rsid w:val="00DC0F52"/>
    <w:rsid w:val="00DC19B6"/>
    <w:rsid w:val="00DC21B2"/>
    <w:rsid w:val="00DC4726"/>
    <w:rsid w:val="00DD0AAB"/>
    <w:rsid w:val="00DD3C66"/>
    <w:rsid w:val="00DD40D2"/>
    <w:rsid w:val="00DE5BBF"/>
    <w:rsid w:val="00DF01BE"/>
    <w:rsid w:val="00E013A9"/>
    <w:rsid w:val="00E01F25"/>
    <w:rsid w:val="00E022B8"/>
    <w:rsid w:val="00E03A99"/>
    <w:rsid w:val="00E041CD"/>
    <w:rsid w:val="00E06534"/>
    <w:rsid w:val="00E126A5"/>
    <w:rsid w:val="00E1463F"/>
    <w:rsid w:val="00E2201D"/>
    <w:rsid w:val="00E348CF"/>
    <w:rsid w:val="00E34AA9"/>
    <w:rsid w:val="00E363A9"/>
    <w:rsid w:val="00E413E0"/>
    <w:rsid w:val="00E46AB3"/>
    <w:rsid w:val="00E504E8"/>
    <w:rsid w:val="00E53AE3"/>
    <w:rsid w:val="00E5574A"/>
    <w:rsid w:val="00E64FB2"/>
    <w:rsid w:val="00E67B7D"/>
    <w:rsid w:val="00E716F3"/>
    <w:rsid w:val="00E81E2C"/>
    <w:rsid w:val="00E82718"/>
    <w:rsid w:val="00E82FBF"/>
    <w:rsid w:val="00EA662E"/>
    <w:rsid w:val="00EB564D"/>
    <w:rsid w:val="00EB5D2F"/>
    <w:rsid w:val="00EC10EC"/>
    <w:rsid w:val="00EC456C"/>
    <w:rsid w:val="00ED166C"/>
    <w:rsid w:val="00ED2AB4"/>
    <w:rsid w:val="00ED5FA6"/>
    <w:rsid w:val="00ED6080"/>
    <w:rsid w:val="00EE0176"/>
    <w:rsid w:val="00EF0942"/>
    <w:rsid w:val="00EF291F"/>
    <w:rsid w:val="00EF2A28"/>
    <w:rsid w:val="00EF7A01"/>
    <w:rsid w:val="00F0218C"/>
    <w:rsid w:val="00F0251A"/>
    <w:rsid w:val="00F0393B"/>
    <w:rsid w:val="00F15D08"/>
    <w:rsid w:val="00F313DD"/>
    <w:rsid w:val="00F378BE"/>
    <w:rsid w:val="00F43120"/>
    <w:rsid w:val="00F44FF2"/>
    <w:rsid w:val="00F608F0"/>
    <w:rsid w:val="00F640E0"/>
    <w:rsid w:val="00F64378"/>
    <w:rsid w:val="00F64574"/>
    <w:rsid w:val="00F67FC3"/>
    <w:rsid w:val="00F71C07"/>
    <w:rsid w:val="00F763A4"/>
    <w:rsid w:val="00F7769C"/>
    <w:rsid w:val="00F80D67"/>
    <w:rsid w:val="00F81CF2"/>
    <w:rsid w:val="00F82A04"/>
    <w:rsid w:val="00F83DF3"/>
    <w:rsid w:val="00F9182E"/>
    <w:rsid w:val="00F93EDE"/>
    <w:rsid w:val="00F941B8"/>
    <w:rsid w:val="00FA5FA5"/>
    <w:rsid w:val="00FA6721"/>
    <w:rsid w:val="00FA7365"/>
    <w:rsid w:val="00FA79A7"/>
    <w:rsid w:val="00FC5064"/>
    <w:rsid w:val="00FC643D"/>
    <w:rsid w:val="00FD16C5"/>
    <w:rsid w:val="00FD1DAF"/>
    <w:rsid w:val="00FE3DCC"/>
    <w:rsid w:val="00FE4505"/>
    <w:rsid w:val="00FE46DC"/>
    <w:rsid w:val="00FE51C3"/>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951CC"/>
  <w15:docId w15:val="{54F6A36E-CA69-4775-9499-01D01EEC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1F25"/>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a8">
    <w:name w:val="List"/>
    <w:basedOn w:val="a"/>
    <w:qFormat/>
    <w:pPr>
      <w:ind w:left="568" w:hanging="284"/>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9">
    <w:name w:val="page number"/>
    <w:basedOn w:val="a0"/>
    <w:qFormat/>
  </w:style>
  <w:style w:type="character" w:styleId="aa">
    <w:name w:val="annotation reference"/>
    <w:semiHidden/>
    <w:qFormat/>
    <w:rPr>
      <w:sz w:val="16"/>
      <w:szCs w:val="16"/>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b">
    <w:name w:val="??"/>
    <w:qFormat/>
    <w:pPr>
      <w:widowControl w:val="0"/>
    </w:pPr>
    <w:rPr>
      <w:rFonts w:eastAsia="Times New Roman"/>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c">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styleId="ad">
    <w:name w:val="annotation subject"/>
    <w:basedOn w:val="a3"/>
    <w:next w:val="a3"/>
    <w:link w:val="ae"/>
    <w:rsid w:val="00621AD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621AD4"/>
    <w:rPr>
      <w:rFonts w:ascii="Arial" w:eastAsia="Times New Roman" w:hAnsi="Arial"/>
      <w:lang w:val="en-GB" w:eastAsia="en-US"/>
    </w:rPr>
  </w:style>
  <w:style w:type="character" w:customStyle="1" w:styleId="ae">
    <w:name w:val="批注主题 字符"/>
    <w:basedOn w:val="a4"/>
    <w:link w:val="ad"/>
    <w:rsid w:val="00621AD4"/>
    <w:rPr>
      <w:rFonts w:ascii="Arial" w:eastAsia="Times New Roman" w:hAnsi="Arial"/>
      <w:b/>
      <w:bCs/>
      <w:lang w:val="en-GB" w:eastAsia="en-US"/>
    </w:rPr>
  </w:style>
  <w:style w:type="paragraph" w:styleId="af">
    <w:name w:val="Balloon Text"/>
    <w:basedOn w:val="a"/>
    <w:link w:val="af0"/>
    <w:semiHidden/>
    <w:unhideWhenUsed/>
    <w:rsid w:val="00621AD4"/>
    <w:rPr>
      <w:sz w:val="18"/>
      <w:szCs w:val="18"/>
    </w:rPr>
  </w:style>
  <w:style w:type="character" w:customStyle="1" w:styleId="af0">
    <w:name w:val="批注框文本 字符"/>
    <w:basedOn w:val="a0"/>
    <w:link w:val="af"/>
    <w:semiHidden/>
    <w:rsid w:val="00621AD4"/>
    <w:rPr>
      <w:rFonts w:eastAsia="Times New Roman"/>
      <w:sz w:val="18"/>
      <w:szCs w:val="18"/>
      <w:lang w:val="en-GB" w:eastAsia="en-US"/>
    </w:rPr>
  </w:style>
  <w:style w:type="character" w:styleId="af1">
    <w:name w:val="Emphasis"/>
    <w:qFormat/>
    <w:rsid w:val="004827FC"/>
    <w:rPr>
      <w:i/>
      <w:iCs/>
    </w:rPr>
  </w:style>
  <w:style w:type="paragraph" w:styleId="af2">
    <w:name w:val="Revision"/>
    <w:hidden/>
    <w:uiPriority w:val="99"/>
    <w:semiHidden/>
    <w:rsid w:val="00F640E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884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EDEC2-9D83-4B45-950F-B9197F08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Huawei-rev1</cp:lastModifiedBy>
  <cp:revision>8</cp:revision>
  <cp:lastPrinted>2001-04-23T09:30:00Z</cp:lastPrinted>
  <dcterms:created xsi:type="dcterms:W3CDTF">2024-04-18T13:51:00Z</dcterms:created>
  <dcterms:modified xsi:type="dcterms:W3CDTF">2024-04-18T13:54:00Z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(3)hoL8zkmmgZci+UXy3h0Q+fJ9kvwoWCEagAFeGIB4qEUGB3flLs9/GsuGNl4h8Fxiv5bP/0QQ
J3g1eZ5bXoW19hSDREDpEt94SX2C03Rx/HY8coU3J9VKwwHXug1QvXfGiD/ANU9Ixoi3IgSe
wfT991Xr+RotgTKVIaRhBN9Gpuo8fN00lGlk/ZMFEpgOEoPDX1GBdj+N35psDg1+XrilHFOb
qrmtptm5MggTtLf6zN</vt:lpwstr>
  </property>
  <property fmtid="{D5CDD505-2E9C-101B-9397-08002B2CF9AE}" pid="5" name="_2015_ms_pID_7253431">
    <vt:lpwstr>qYv9hhDUifAjHqaeAiMCD6i+hWQmHla25sDfgdkSB9D5CZKIcmafhL
l9PTFJEMxuphlt7bayEjtYl7qJAl5CYCmIlY9D+RKx2Dx/8cYx8mBTcFV56vy3/IllawALbe
iuoPlvq/gkrnhPJt4XykH5Rsk3u7MQ3ZhWsBpchWDOmmwx9m2xivwWBbTdv3tZYi+jdQbSmS
jE1wpVT8iTNDLm7DrnPv4IG1gNKRa5VJV2/I</vt:lpwstr>
  </property>
  <property fmtid="{D5CDD505-2E9C-101B-9397-08002B2CF9AE}" pid="6" name="_2015_ms_pID_7253432">
    <vt:lpwstr>+FikiOj5Zoayd7EG+BodvAM=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1713343882</vt:lpwstr>
  </property>
</Properties>
</file>